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12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tbl>
      <w:tblPr>
        <w:tblInd w:w="2" w:type="dxa"/>
      </w:tblPr>
      <w:tblGrid>
        <w:gridCol w:w="1955"/>
        <w:gridCol w:w="5260"/>
        <w:gridCol w:w="1861"/>
      </w:tblGrid>
      <w:tr>
        <w:trPr>
          <w:trHeight w:val="1" w:hRule="atLeast"/>
          <w:jc w:val="left"/>
        </w:trPr>
        <w:tc>
          <w:tcPr>
            <w:tcW w:w="19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bfbfbf" w:val="clear"/>
            <w:tcMar>
              <w:left w:w="0" w:type="dxa"/>
              <w:right w:w="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object w:dxaOrig="1599" w:dyaOrig="1599">
                <v:rect xmlns:o="urn:schemas-microsoft-com:office:office" xmlns:v="urn:schemas-microsoft-com:vml" id="rectole0000000000" style="width:79.950000pt;height:79.9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Urz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</w:t>
            </w: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 Gminy Jakub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bfbfbf" w:val="clear"/>
            <w:tcMar>
              <w:left w:w="0" w:type="dxa"/>
              <w:right w:w="0" w:type="dxa"/>
            </w:tcMar>
            <w:vAlign w:val="center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Urz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ą</w:t>
            </w: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d Gminy Jakub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ó</w:t>
            </w: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w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ul. Mi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ń</w:t>
            </w: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ska 15, 05 - 306 Jakub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ó</w:t>
            </w: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w</w:t>
            </w:r>
          </w:p>
          <w:p>
            <w:pPr>
              <w:spacing w:before="10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tel. 25-757-91-90, fax 25 759-97-19</w:t>
            </w:r>
          </w:p>
          <w:p>
            <w:pPr>
              <w:spacing w:before="10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Book Antiqua" w:hAnsi="Book Antiqua" w:cs="Book Antiqua" w:eastAsia="Book Antiqua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www.jakubow.pl</w:t>
              </w:r>
            </w:hyperlink>
          </w:p>
          <w:p>
            <w:pPr>
              <w:spacing w:before="10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mail: </w:t>
            </w:r>
            <w:hyperlink xmlns:r="http://schemas.openxmlformats.org/officeDocument/2006/relationships" r:id="docRId3">
              <w:r>
                <w:rPr>
                  <w:rFonts w:ascii="Book Antiqua" w:hAnsi="Book Antiqua" w:cs="Book Antiqua" w:eastAsia="Book Antiqua"/>
                  <w:color w:val="00008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sekretariat@jakubow.p</w:t>
              </w:r>
            </w:hyperlink>
            <w:r>
              <w:rPr>
                <w:rFonts w:ascii="Book Antiqua" w:hAnsi="Book Antiqua" w:cs="Book Antiqua" w:eastAsia="Book Antiqua"/>
                <w:color w:val="000080"/>
                <w:spacing w:val="0"/>
                <w:position w:val="0"/>
                <w:sz w:val="24"/>
                <w:u w:val="single"/>
                <w:shd w:fill="auto" w:val="clear"/>
              </w:rPr>
              <w:t xml:space="preserve">l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86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bfbfbf" w:val="clear"/>
            <w:tcMar>
              <w:left w:w="0" w:type="dxa"/>
              <w:right w:w="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Karta us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ug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Nr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ORO.</w:t>
            </w: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.2013</w:t>
            </w:r>
          </w:p>
        </w:tc>
      </w:tr>
      <w:tr>
        <w:trPr>
          <w:trHeight w:val="1" w:hRule="atLeast"/>
          <w:jc w:val="left"/>
        </w:trPr>
        <w:tc>
          <w:tcPr>
            <w:tcW w:w="9076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Wpisanie wyborcy do rejestru wyborc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ów w cz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ęści A/B</w:t>
            </w:r>
          </w:p>
        </w:tc>
      </w:tr>
    </w:tbl>
    <w:p>
      <w:pPr>
        <w:suppressAutoHyphens w:val="true"/>
        <w:spacing w:before="0" w:after="0" w:line="240"/>
        <w:ind w:right="113" w:left="113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>
        <w:tblInd w:w="2" w:type="dxa"/>
      </w:tblPr>
      <w:tblGrid>
        <w:gridCol w:w="3098"/>
        <w:gridCol w:w="2478"/>
        <w:gridCol w:w="3500"/>
      </w:tblGrid>
      <w:tr>
        <w:trPr>
          <w:trHeight w:val="1" w:hRule="atLeast"/>
          <w:jc w:val="left"/>
        </w:trPr>
        <w:tc>
          <w:tcPr>
            <w:tcW w:w="9076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c0c0c0" w:val="clear"/>
            <w:tcMar>
              <w:left w:w="0" w:type="dxa"/>
              <w:right w:w="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C0C0C0" w:val="clear"/>
              </w:rPr>
              <w:t xml:space="preserve">Miejsce 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C0C0C0" w:val="clear"/>
              </w:rPr>
              <w:t xml:space="preserve">łatwienia sprawy:</w:t>
            </w:r>
          </w:p>
        </w:tc>
      </w:tr>
      <w:tr>
        <w:trPr>
          <w:trHeight w:val="1" w:hRule="atLeast"/>
          <w:jc w:val="left"/>
        </w:trPr>
        <w:tc>
          <w:tcPr>
            <w:tcW w:w="9076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Referat Organizacyjno - Administracyjny</w:t>
            </w:r>
          </w:p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004DBB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Pokój nr 10, tel. 25 758 20 51 lub 25 758 24 03, e-mail: </w:t>
            </w:r>
            <w:hyperlink xmlns:r="http://schemas.openxmlformats.org/officeDocument/2006/relationships" r:id="docRId4">
              <w:r>
                <w:rPr>
                  <w:rFonts w:ascii="Calibri" w:hAnsi="Calibri" w:cs="Calibri" w:eastAsia="Calibri"/>
                  <w:color w:val="00008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j.milaczewska@jakubow.pl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4DBB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                    </w:t>
            </w:r>
            <w:r>
              <w:rPr>
                <w:rFonts w:ascii="Calibri" w:hAnsi="Calibri" w:cs="Calibri" w:eastAsia="Calibri"/>
                <w:color w:val="004DBB"/>
                <w:spacing w:val="0"/>
                <w:position w:val="0"/>
                <w:sz w:val="24"/>
                <w:shd w:fill="auto" w:val="clear"/>
              </w:rPr>
              <w:t xml:space="preserve">a.gogol</w:t>
            </w:r>
            <w:hyperlink xmlns:r="http://schemas.openxmlformats.org/officeDocument/2006/relationships" r:id="docRId5">
              <w:r>
                <w:rPr>
                  <w:rFonts w:ascii="Calibri" w:hAnsi="Calibri" w:cs="Calibri" w:eastAsia="Calibri"/>
                  <w:color w:val="004DBB"/>
                  <w:spacing w:val="0"/>
                  <w:position w:val="0"/>
                  <w:sz w:val="24"/>
                  <w:shd w:fill="auto" w:val="clear"/>
                </w:rPr>
                <w:t xml:space="preserve">@jakubow.pl</w:t>
              </w:r>
            </w:hyperlink>
          </w:p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Godziny urz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ędowania:</w:t>
            </w:r>
          </w:p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poniedzia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łek            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17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00</w:t>
            </w:r>
          </w:p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wtorek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środa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0</w:t>
            </w:r>
          </w:p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czwartek 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 wewnętrzny</w:t>
            </w:r>
          </w:p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piątek                       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- 15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00</w:t>
            </w:r>
          </w:p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76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c0c0c0" w:val="clear"/>
            <w:tcMar>
              <w:left w:w="0" w:type="dxa"/>
              <w:right w:w="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C0C0C0" w:val="clear"/>
              </w:rPr>
              <w:t xml:space="preserve">Osoba do kontaktu:</w:t>
            </w:r>
          </w:p>
        </w:tc>
      </w:tr>
      <w:tr>
        <w:trPr>
          <w:trHeight w:val="1" w:hRule="atLeast"/>
          <w:jc w:val="left"/>
        </w:trPr>
        <w:tc>
          <w:tcPr>
            <w:tcW w:w="9076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Justyna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łaczewska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Kierownik Referatu Organizacyjno - Administracyjnego</w:t>
            </w:r>
          </w:p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Agnieszka Gogol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inspektor ds. wojskowych , ewidencji ludno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ści, dowod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osobistych, obrony cywilnej i zarz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ądzania kryzysowego.</w:t>
            </w:r>
          </w:p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76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bfbfbf" w:val="clear"/>
            <w:tcMar>
              <w:left w:w="0" w:type="dxa"/>
              <w:right w:w="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Sposób 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łatwienia sprawy:</w:t>
            </w:r>
          </w:p>
        </w:tc>
      </w:tr>
      <w:tr>
        <w:trPr>
          <w:trHeight w:val="1" w:hRule="atLeast"/>
          <w:jc w:val="left"/>
        </w:trPr>
        <w:tc>
          <w:tcPr>
            <w:tcW w:w="9076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Złożenie wniosku skutkuje wydaniem decyzji administracyjnej.</w:t>
            </w:r>
          </w:p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76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c0c0c0" w:val="clear"/>
            <w:tcMar>
              <w:left w:w="0" w:type="dxa"/>
              <w:right w:w="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C0C0C0" w:val="clear"/>
              </w:rPr>
              <w:t xml:space="preserve">Wymagane dokumenty:</w:t>
            </w:r>
          </w:p>
        </w:tc>
      </w:tr>
      <w:tr>
        <w:trPr>
          <w:trHeight w:val="1" w:hRule="atLeast"/>
          <w:jc w:val="left"/>
        </w:trPr>
        <w:tc>
          <w:tcPr>
            <w:tcW w:w="9076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LineNumbers w:val="true"/>
              <w:tabs>
                <w:tab w:val="left" w:pos="0" w:leader="none"/>
              </w:tabs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tabs>
                <w:tab w:val="left" w:pos="0" w:leader="none"/>
              </w:tabs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Wniosek o wpisanie wyborcy do rejestru wyborców;</w:t>
            </w:r>
          </w:p>
          <w:p>
            <w:pPr>
              <w:suppressLineNumbers w:val="true"/>
              <w:tabs>
                <w:tab w:val="left" w:pos="0" w:leader="none"/>
              </w:tabs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Pisemna deklaracja zawieraj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ąca informacje niezbędne do wpisania do rejestru wyborc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ów;</w:t>
            </w:r>
          </w:p>
          <w:p>
            <w:pPr>
              <w:suppressLineNumbers w:val="true"/>
              <w:tabs>
                <w:tab w:val="left" w:pos="0" w:leader="none"/>
              </w:tabs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Calibri" w:hAnsi="Calibri" w:cs="Calibri" w:eastAsia="Calibri"/>
                <w:color w:val="0C0C0C"/>
                <w:spacing w:val="0"/>
                <w:position w:val="0"/>
                <w:sz w:val="20"/>
                <w:shd w:fill="auto" w:val="clear"/>
              </w:rPr>
              <w:t xml:space="preserve">K</w:t>
            </w:r>
            <w:r>
              <w:rPr>
                <w:rFonts w:ascii="UniversPro-Roman" w:hAnsi="UniversPro-Roman" w:cs="UniversPro-Roman" w:eastAsia="UniversPro-Roman"/>
                <w:color w:val="0C0C0C"/>
                <w:spacing w:val="0"/>
                <w:position w:val="0"/>
                <w:sz w:val="20"/>
                <w:shd w:fill="auto" w:val="clear"/>
              </w:rPr>
              <w:t xml:space="preserve">serokopi</w:t>
            </w:r>
            <w:r>
              <w:rPr>
                <w:rFonts w:ascii="Calibri" w:hAnsi="Calibri" w:cs="Calibri" w:eastAsia="Calibri"/>
                <w:color w:val="0C0C0C"/>
                <w:spacing w:val="0"/>
                <w:position w:val="0"/>
                <w:sz w:val="20"/>
                <w:shd w:fill="auto" w:val="clear"/>
              </w:rPr>
              <w:t xml:space="preserve">ę ważnego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Dowód osobisty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uppressLineNumbers w:val="true"/>
              <w:tabs>
                <w:tab w:val="left" w:pos="0" w:leader="none"/>
              </w:tabs>
              <w:suppressAutoHyphens w:val="true"/>
              <w:spacing w:before="0" w:after="0" w:line="240"/>
              <w:ind w:right="113" w:left="113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76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bfbfbf" w:val="clear"/>
            <w:tcMar>
              <w:left w:w="0" w:type="dxa"/>
              <w:right w:w="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Formularz do pobrania:</w:t>
            </w:r>
          </w:p>
        </w:tc>
      </w:tr>
      <w:tr>
        <w:trPr>
          <w:trHeight w:val="1" w:hRule="atLeast"/>
          <w:jc w:val="left"/>
        </w:trPr>
        <w:tc>
          <w:tcPr>
            <w:tcW w:w="9076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1.  Wniosek o wpisanie wyborcy do rejestru wyborc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ów.</w:t>
            </w:r>
          </w:p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Pisemna deklaracja zawieraj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ąca informacje niezbędne do wpisania do rejestru wyborc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ów.</w:t>
            </w:r>
          </w:p>
          <w:p>
            <w:pPr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76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c0c0c0" w:val="clear"/>
            <w:tcMar>
              <w:left w:w="0" w:type="dxa"/>
              <w:right w:w="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C0C0C0" w:val="clear"/>
              </w:rPr>
              <w:t xml:space="preserve">Op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C0C0C0" w:val="clear"/>
              </w:rPr>
              <w:t xml:space="preserve">łaty:</w:t>
            </w:r>
          </w:p>
        </w:tc>
      </w:tr>
      <w:tr>
        <w:trPr>
          <w:trHeight w:val="1" w:hRule="atLeast"/>
          <w:jc w:val="left"/>
        </w:trPr>
        <w:tc>
          <w:tcPr>
            <w:tcW w:w="9076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Nie dotyczy.</w:t>
            </w:r>
          </w:p>
          <w:p>
            <w:pPr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76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c0c0c0" w:val="clear"/>
            <w:tcMar>
              <w:left w:w="0" w:type="dxa"/>
              <w:right w:w="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C0C0C0" w:val="clear"/>
              </w:rPr>
              <w:t xml:space="preserve">Czas 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C0C0C0" w:val="clear"/>
              </w:rPr>
              <w:t xml:space="preserve">łatwienia sprawy:</w:t>
            </w:r>
          </w:p>
        </w:tc>
      </w:tr>
      <w:tr>
        <w:trPr>
          <w:trHeight w:val="1" w:hRule="atLeast"/>
          <w:jc w:val="left"/>
        </w:trPr>
        <w:tc>
          <w:tcPr>
            <w:tcW w:w="9076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 dni</w:t>
            </w:r>
          </w:p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76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c0c0c0" w:val="clear"/>
            <w:tcMar>
              <w:left w:w="0" w:type="dxa"/>
              <w:right w:w="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C0C0C0" w:val="clear"/>
              </w:rPr>
              <w:t xml:space="preserve">Tryb odwo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C0C0C0" w:val="clear"/>
              </w:rPr>
              <w:t xml:space="preserve">ławczy:</w:t>
            </w:r>
          </w:p>
        </w:tc>
      </w:tr>
      <w:tr>
        <w:trPr>
          <w:trHeight w:val="1" w:hRule="atLeast"/>
          <w:jc w:val="left"/>
        </w:trPr>
        <w:tc>
          <w:tcPr>
            <w:tcW w:w="9076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Od decyzji w sprawie odmowy wpisania do rejestru wyborc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ów przys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ługuje prawo wniesieniaskargi do Sądu Rejonowego w Mińsku Mazowieckim za pośrednictwem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ójta Gminy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Jakub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w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w terminie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3 dni od dnia dor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ęczenia decyzji.</w:t>
            </w:r>
          </w:p>
          <w:p>
            <w:pPr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76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auto" w:fill="c0c0c0" w:val="clear"/>
            <w:tcMar>
              <w:left w:w="0" w:type="dxa"/>
              <w:right w:w="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Podstawa prawna</w:t>
            </w:r>
          </w:p>
        </w:tc>
      </w:tr>
      <w:tr>
        <w:trPr>
          <w:trHeight w:val="1" w:hRule="atLeast"/>
          <w:jc w:val="left"/>
        </w:trPr>
        <w:tc>
          <w:tcPr>
            <w:tcW w:w="9076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222222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222222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24"/>
                <w:shd w:fill="auto" w:val="clear"/>
              </w:rPr>
              <w:t xml:space="preserve">. Ustawa z dnia 5 stycznia 2011roku -Kodeks wyborczy (Dz.U. z 2019r., poz. 684ze zm.) </w:t>
            </w:r>
          </w:p>
          <w:p>
            <w:pPr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222222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24"/>
                <w:shd w:fill="auto" w:val="clear"/>
              </w:rPr>
              <w:t xml:space="preserve">2. Ustawa z dnia 14 czerwca 1960 roku -Kodeks post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24"/>
                <w:shd w:fill="auto" w:val="clear"/>
              </w:rPr>
              <w:t xml:space="preserve">ępowania administracyjnego (Dz. U. z 2020r.,poz. 256)</w:t>
            </w:r>
          </w:p>
          <w:p>
            <w:pPr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222222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24"/>
                <w:shd w:fill="auto" w:val="clear"/>
              </w:rPr>
              <w:t xml:space="preserve">3. Rozporządzenie  Ministra  Spraw  Wewnętrznych i  Administracji  z  dnia  27  lipca  2011  roku  w  sprawie  rejestru wyborc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24"/>
                <w:shd w:fill="auto" w:val="clear"/>
              </w:rPr>
              <w:t xml:space="preserve">ów  oraz  trybu  przekazywania  przez  Rzeczpospolit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24"/>
                <w:shd w:fill="auto" w:val="clear"/>
              </w:rPr>
              <w:t xml:space="preserve">ą  Polską  innym  państwom  członkowskim  Unii Europejskiej danychzawartych w tym rejestrze (Dz.U. z 2017r., poz. 1316ze zm.)</w:t>
            </w:r>
          </w:p>
          <w:p>
            <w:pPr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24"/>
                <w:shd w:fill="auto" w:val="clear"/>
              </w:rPr>
              <w:t xml:space="preserve">4. Ustawa  z  dnia  17  lutego  2005  roku  o  informatyzacji  działalności  podmiot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24"/>
                <w:shd w:fill="auto" w:val="clear"/>
              </w:rPr>
              <w:t xml:space="preserve">ów  realizuj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24"/>
                <w:shd w:fill="auto" w:val="clear"/>
              </w:rPr>
              <w:t xml:space="preserve">ącychzadania  publiczne (Dz.U. z 2019r., poz. 700 ze zm.)</w:t>
            </w:r>
          </w:p>
          <w:p>
            <w:pPr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72" w:hRule="auto"/>
          <w:jc w:val="left"/>
        </w:trPr>
        <w:tc>
          <w:tcPr>
            <w:tcW w:w="9076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cccccc" w:val="clear"/>
            <w:tcMar>
              <w:left w:w="0" w:type="dxa"/>
              <w:right w:w="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Informacje dodatkowe</w:t>
            </w:r>
          </w:p>
        </w:tc>
      </w:tr>
      <w:tr>
        <w:trPr>
          <w:trHeight w:val="1" w:hRule="atLeast"/>
          <w:jc w:val="left"/>
        </w:trPr>
        <w:tc>
          <w:tcPr>
            <w:tcW w:w="9076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Rejestr wyborc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ów dzieli si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 na część A i część B. Część A rejestru obejmuje obywateli polskich. Część B rejestru obejmuje obywateli UE niebędących obywatelami polskimi, stale zamieszkałych na obszarze miasta i uprawnionych do korzystania z praw wyborczych w Rzeczypospolitej Polskiej.</w:t>
            </w:r>
          </w:p>
          <w:p>
            <w:pPr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1. Przed wydaniem decyzji o wpisiedo rejestru wyborc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jt Gminy Jakub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jest obowi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ązany sprawdzić czy osoba wnosząca  wniosek  o  wpisanie  do  rejestru  wyborc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 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łnia  warunki  stałego  zamieszkania  na  obszarze gminy.  </w:t>
            </w:r>
          </w:p>
          <w:p>
            <w:pPr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2. Formą  sprawdzenia  faktu  zamieszkania  w  danym  miejscu jest  dokonanie  oględzin lokalu  przez pracownika   urzędu,   ponadto   sprawdzenie   może   polegać   na   przeprowadzeniu   wywiadu   z   właścicielem nieruchomości,  sąsiadami lub sołtysem danej miejscowości  na  przedstawieniu  przez  wnoszącego  wniosek  dokument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 potwierdzaj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ących,  że stale zamieszkuje on na obszarze gminy. </w:t>
            </w:r>
          </w:p>
          <w:p>
            <w:pPr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3. Decyzję  o  wpisaniu  lub  odmowie  wpisania  do  rejestru  wydaje 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jt Gminy Jakub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w  terminie 5 dni  od  dnia  wniesienia wniosku, zapewniając niezwłocznie jej doręczenie wnioskodawcy. </w:t>
            </w:r>
          </w:p>
          <w:p>
            <w:pPr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4. Ujęcie wyborcy w rejestrze wyborc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na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łasny wniosek w danej gminie powoduje jego wykreślenie z rejestru w tej gminie, w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órej jest zameldowany na pobyt 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ły, lub w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órej zosta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wpisany na własny wniosek. </w:t>
            </w:r>
          </w:p>
          <w:p>
            <w:pPr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5. Wpis do stałego rejestru wyborc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gminy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powoduje 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ęcie w spisie wyborc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w 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żdych kolejnych wyborach i referendach przeprowadzanych na obszarze gminy. Wyborcy,  będący  obywatelami  polskimi,  zameldowani  na  obszarze  gminy na  pobyt  stały,  są  wpisywani  do rejestru wyborc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z urz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ędu. </w:t>
            </w:r>
          </w:p>
          <w:p>
            <w:pPr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6. Wniosek  można  złożyć  w  formie  pisemnej  lub  w  formie  dokumentu  elektronicznego  przy  wykorzystaniu środk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 komunikacji  elektronicznej,  na  zasadach 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ślonych  w  ustawie  z  dnia  17  lutego  2005  roku o informatyzacji działalności podmiot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realizuj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ących zadania publiczne.</w:t>
            </w:r>
          </w:p>
          <w:p>
            <w:pPr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Sporz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ądziła:</w:t>
            </w:r>
          </w:p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Agnieszka Gogol</w:t>
            </w:r>
          </w:p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2.04.2020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r.</w:t>
            </w:r>
          </w:p>
        </w:tc>
        <w:tc>
          <w:tcPr>
            <w:tcW w:w="2478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Sprawdzi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ł: </w:t>
            </w:r>
          </w:p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Kierownik Referatu</w:t>
            </w:r>
          </w:p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Justyna Mi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łaczewska</w:t>
            </w:r>
          </w:p>
        </w:tc>
        <w:tc>
          <w:tcPr>
            <w:tcW w:w="3500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Zatwierdzi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ł: </w:t>
            </w:r>
          </w:p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Wójt</w:t>
            </w:r>
          </w:p>
          <w:p>
            <w:pPr>
              <w:suppressLineNumbers w:val="true"/>
              <w:suppressAutoHyphens w:val="true"/>
              <w:spacing w:before="0" w:after="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Hanna Wocial</w:t>
            </w:r>
          </w:p>
        </w:tc>
      </w:tr>
    </w:tbl>
    <w:p>
      <w:pPr>
        <w:suppressAutoHyphens w:val="true"/>
        <w:spacing w:before="0" w:after="0" w:line="240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mailto:sekretariat@jakubow.pl" Id="docRId3" Type="http://schemas.openxmlformats.org/officeDocument/2006/relationships/hyperlink" /><Relationship TargetMode="External" Target="mailto:m.michalczyk@jakubow.pl" Id="docRId5" Type="http://schemas.openxmlformats.org/officeDocument/2006/relationships/hyperlink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://www.jakubow.pl/" Id="docRId2" Type="http://schemas.openxmlformats.org/officeDocument/2006/relationships/hyperlink" /><Relationship TargetMode="External" Target="mailto:j.milaczewska@jakubow.pl" Id="docRId4" Type="http://schemas.openxmlformats.org/officeDocument/2006/relationships/hyperlink" /><Relationship Target="numbering.xml" Id="docRId6" Type="http://schemas.openxmlformats.org/officeDocument/2006/relationships/numbering" /></Relationships>
</file>