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9DC8E" w14:textId="55ED612F" w:rsidR="000307D6" w:rsidRDefault="000307D6" w:rsidP="000307D6">
      <w:pPr>
        <w:spacing w:after="0"/>
        <w:jc w:val="right"/>
      </w:pPr>
      <w:r>
        <w:t>Karta usług</w:t>
      </w:r>
    </w:p>
    <w:p w14:paraId="7CD558F4" w14:textId="453B7125" w:rsidR="000307D6" w:rsidRPr="000307D6" w:rsidRDefault="000307D6" w:rsidP="000307D6">
      <w:pPr>
        <w:jc w:val="right"/>
      </w:pPr>
      <w:r>
        <w:t>Nr GOPS.3/2023</w:t>
      </w:r>
    </w:p>
    <w:p w14:paraId="56F7984B" w14:textId="760A0049" w:rsidR="00C048B3" w:rsidRDefault="00193E14" w:rsidP="00193E14">
      <w:pPr>
        <w:pStyle w:val="Nagwek1"/>
        <w:jc w:val="center"/>
      </w:pPr>
      <w:r>
        <w:t>FUNDUSZ ALIMENTACYJNY</w:t>
      </w:r>
    </w:p>
    <w:p w14:paraId="6D76C245" w14:textId="77777777" w:rsidR="00193E14" w:rsidRDefault="00193E14" w:rsidP="009B41BE">
      <w:pPr>
        <w:pStyle w:val="Nagwek2"/>
        <w:rPr>
          <w:lang w:eastAsia="en-US" w:bidi="ar-SA"/>
        </w:rPr>
      </w:pPr>
      <w:r w:rsidRPr="009B41BE">
        <w:t>Miejsce załatwienia sprawy</w:t>
      </w:r>
      <w:r>
        <w:rPr>
          <w:lang w:eastAsia="en-US" w:bidi="ar-SA"/>
        </w:rPr>
        <w:t>:</w:t>
      </w:r>
    </w:p>
    <w:p w14:paraId="474A51EF" w14:textId="420C2015" w:rsidR="00193E14" w:rsidRDefault="00193E14" w:rsidP="009B41BE">
      <w:pPr>
        <w:rPr>
          <w:lang w:eastAsia="en-US" w:bidi="ar-SA"/>
        </w:rPr>
      </w:pPr>
      <w:r>
        <w:rPr>
          <w:lang w:eastAsia="en-US" w:bidi="ar-SA"/>
        </w:rPr>
        <w:t>Gminny Ośrodek Pomocy Społecznej</w:t>
      </w:r>
      <w:r w:rsidR="009B41BE">
        <w:rPr>
          <w:lang w:eastAsia="en-US" w:bidi="ar-SA"/>
        </w:rPr>
        <w:br/>
      </w:r>
      <w:r>
        <w:rPr>
          <w:lang w:eastAsia="en-US" w:bidi="ar-SA"/>
        </w:rPr>
        <w:t>Pokój nr 7 i 9, tel. 25 757 91 64; 25 758 24 29, e-mail: gops@jakubow.pl</w:t>
      </w:r>
    </w:p>
    <w:p w14:paraId="093615A5" w14:textId="77777777" w:rsidR="00193E14" w:rsidRDefault="00193E14" w:rsidP="009B41BE">
      <w:pPr>
        <w:spacing w:after="120"/>
        <w:rPr>
          <w:lang w:eastAsia="en-US" w:bidi="ar-SA"/>
        </w:rPr>
      </w:pPr>
      <w:r>
        <w:rPr>
          <w:lang w:eastAsia="en-US" w:bidi="ar-SA"/>
        </w:rPr>
        <w:t>Godziny urzędowania:</w:t>
      </w:r>
    </w:p>
    <w:p w14:paraId="7AE9178E" w14:textId="0F27123D" w:rsidR="00193E14" w:rsidRDefault="00193E14" w:rsidP="009B41BE">
      <w:pPr>
        <w:pStyle w:val="Akapitzlist"/>
        <w:numPr>
          <w:ilvl w:val="0"/>
          <w:numId w:val="1"/>
        </w:numPr>
        <w:spacing w:after="120"/>
        <w:rPr>
          <w:lang w:eastAsia="en-US" w:bidi="ar-SA"/>
        </w:rPr>
      </w:pPr>
      <w:r>
        <w:rPr>
          <w:lang w:eastAsia="en-US" w:bidi="ar-SA"/>
        </w:rPr>
        <w:t>poniedziałek 8</w:t>
      </w:r>
      <w:r w:rsidR="009B41BE">
        <w:rPr>
          <w:lang w:eastAsia="en-US" w:bidi="ar-SA"/>
        </w:rPr>
        <w:t>:</w:t>
      </w:r>
      <w:r>
        <w:rPr>
          <w:lang w:eastAsia="en-US" w:bidi="ar-SA"/>
        </w:rPr>
        <w:t>00 – 17</w:t>
      </w:r>
      <w:r w:rsidR="009B41BE">
        <w:rPr>
          <w:lang w:eastAsia="en-US" w:bidi="ar-SA"/>
        </w:rPr>
        <w:t>:</w:t>
      </w:r>
      <w:r>
        <w:rPr>
          <w:lang w:eastAsia="en-US" w:bidi="ar-SA"/>
        </w:rPr>
        <w:t>00</w:t>
      </w:r>
    </w:p>
    <w:p w14:paraId="5B39A0C4" w14:textId="4CE7292D" w:rsidR="00193E14" w:rsidRDefault="00193E14" w:rsidP="009B41BE">
      <w:pPr>
        <w:pStyle w:val="Akapitzlist"/>
        <w:numPr>
          <w:ilvl w:val="0"/>
          <w:numId w:val="1"/>
        </w:numPr>
        <w:spacing w:after="120"/>
        <w:rPr>
          <w:lang w:eastAsia="en-US" w:bidi="ar-SA"/>
        </w:rPr>
      </w:pPr>
      <w:r>
        <w:rPr>
          <w:lang w:eastAsia="en-US" w:bidi="ar-SA"/>
        </w:rPr>
        <w:t>wtorek - środa 8</w:t>
      </w:r>
      <w:r w:rsidR="009B41BE">
        <w:rPr>
          <w:lang w:eastAsia="en-US" w:bidi="ar-SA"/>
        </w:rPr>
        <w:t>:</w:t>
      </w:r>
      <w:r>
        <w:rPr>
          <w:lang w:eastAsia="en-US" w:bidi="ar-SA"/>
        </w:rPr>
        <w:t>00 – 16</w:t>
      </w:r>
      <w:r w:rsidR="009B41BE">
        <w:rPr>
          <w:lang w:eastAsia="en-US" w:bidi="ar-SA"/>
        </w:rPr>
        <w:t>:</w:t>
      </w:r>
      <w:r>
        <w:rPr>
          <w:lang w:eastAsia="en-US" w:bidi="ar-SA"/>
        </w:rPr>
        <w:t>00</w:t>
      </w:r>
    </w:p>
    <w:p w14:paraId="4CD9548C" w14:textId="14E6EA71" w:rsidR="00193E14" w:rsidRDefault="00193E14" w:rsidP="009B41BE">
      <w:pPr>
        <w:pStyle w:val="Akapitzlist"/>
        <w:numPr>
          <w:ilvl w:val="0"/>
          <w:numId w:val="1"/>
        </w:numPr>
        <w:spacing w:after="120"/>
        <w:rPr>
          <w:lang w:eastAsia="en-US" w:bidi="ar-SA"/>
        </w:rPr>
      </w:pPr>
      <w:r>
        <w:rPr>
          <w:lang w:eastAsia="en-US" w:bidi="ar-SA"/>
        </w:rPr>
        <w:t>czwartek dzień wewnętrzny</w:t>
      </w:r>
    </w:p>
    <w:p w14:paraId="028E5B30" w14:textId="1C5EFA3D" w:rsidR="00193E14" w:rsidRDefault="00193E14" w:rsidP="009B41BE">
      <w:pPr>
        <w:pStyle w:val="Akapitzlist"/>
        <w:numPr>
          <w:ilvl w:val="0"/>
          <w:numId w:val="1"/>
        </w:numPr>
        <w:rPr>
          <w:lang w:eastAsia="en-US" w:bidi="ar-SA"/>
        </w:rPr>
      </w:pPr>
      <w:r>
        <w:rPr>
          <w:lang w:eastAsia="en-US" w:bidi="ar-SA"/>
        </w:rPr>
        <w:t>piątek  8</w:t>
      </w:r>
      <w:r w:rsidR="009B41BE">
        <w:rPr>
          <w:lang w:eastAsia="en-US" w:bidi="ar-SA"/>
        </w:rPr>
        <w:t>:</w:t>
      </w:r>
      <w:r>
        <w:rPr>
          <w:lang w:eastAsia="en-US" w:bidi="ar-SA"/>
        </w:rPr>
        <w:t>00 – 15</w:t>
      </w:r>
      <w:r w:rsidR="009B41BE">
        <w:rPr>
          <w:lang w:eastAsia="en-US" w:bidi="ar-SA"/>
        </w:rPr>
        <w:t>:</w:t>
      </w:r>
      <w:r>
        <w:rPr>
          <w:lang w:eastAsia="en-US" w:bidi="ar-SA"/>
        </w:rPr>
        <w:t>00</w:t>
      </w:r>
    </w:p>
    <w:p w14:paraId="4D49C8CF" w14:textId="5F51DDE9" w:rsidR="009B41BE" w:rsidRDefault="009B41BE" w:rsidP="00D70CD3">
      <w:pPr>
        <w:pStyle w:val="Nagwek2"/>
        <w:rPr>
          <w:lang w:eastAsia="en-US" w:bidi="ar-SA"/>
        </w:rPr>
      </w:pPr>
      <w:r>
        <w:rPr>
          <w:lang w:eastAsia="en-US" w:bidi="ar-SA"/>
        </w:rPr>
        <w:t>Osoba do kontaktu:</w:t>
      </w:r>
    </w:p>
    <w:p w14:paraId="3BDD5F00" w14:textId="77777777" w:rsidR="00F576BE" w:rsidRDefault="00F576BE" w:rsidP="00F576BE">
      <w:pPr>
        <w:spacing w:after="0"/>
        <w:rPr>
          <w:lang w:eastAsia="en-US" w:bidi="ar-SA"/>
        </w:rPr>
      </w:pPr>
      <w:r>
        <w:rPr>
          <w:lang w:eastAsia="en-US" w:bidi="ar-SA"/>
        </w:rPr>
        <w:t>Aneta Bartnicka – inspektor ds. świadczeń rodzinnych i alimentacyjnych</w:t>
      </w:r>
      <w:r w:rsidRPr="001A343D">
        <w:rPr>
          <w:lang w:eastAsia="en-US" w:bidi="ar-SA"/>
        </w:rPr>
        <w:t xml:space="preserve"> </w:t>
      </w:r>
    </w:p>
    <w:p w14:paraId="36924EFA" w14:textId="77777777" w:rsidR="00F576BE" w:rsidRDefault="00F576BE" w:rsidP="00F576BE">
      <w:pPr>
        <w:rPr>
          <w:lang w:eastAsia="en-US" w:bidi="ar-SA"/>
        </w:rPr>
      </w:pPr>
      <w:r>
        <w:rPr>
          <w:lang w:eastAsia="en-US" w:bidi="ar-SA"/>
        </w:rPr>
        <w:t>Agata Żelazowska – Główny Księgowy</w:t>
      </w:r>
    </w:p>
    <w:p w14:paraId="2240C8FC" w14:textId="77777777" w:rsidR="009B41BE" w:rsidRDefault="009B41BE" w:rsidP="009B41BE">
      <w:pPr>
        <w:pStyle w:val="Nagwek2"/>
      </w:pPr>
      <w:r>
        <w:t>Sposób załatwienia sprawy:</w:t>
      </w:r>
    </w:p>
    <w:p w14:paraId="2A6B3654" w14:textId="5DA23D55" w:rsidR="009B41BE" w:rsidRDefault="009B41BE" w:rsidP="009B41BE">
      <w:pPr>
        <w:pStyle w:val="Akapitzlist"/>
        <w:numPr>
          <w:ilvl w:val="0"/>
          <w:numId w:val="2"/>
        </w:numPr>
        <w:rPr>
          <w:lang w:eastAsia="en-US" w:bidi="ar-SA"/>
        </w:rPr>
      </w:pPr>
      <w:r>
        <w:rPr>
          <w:lang w:eastAsia="en-US" w:bidi="ar-SA"/>
        </w:rPr>
        <w:t>udzielanie informacji o zasadach przyznawania świadczeń z funduszu alimentacyjnego,</w:t>
      </w:r>
    </w:p>
    <w:p w14:paraId="6E0FF2A1" w14:textId="0FA3F630" w:rsidR="009B41BE" w:rsidRDefault="009B41BE" w:rsidP="009B41BE">
      <w:pPr>
        <w:pStyle w:val="Akapitzlist"/>
        <w:numPr>
          <w:ilvl w:val="0"/>
          <w:numId w:val="2"/>
        </w:numPr>
        <w:rPr>
          <w:lang w:eastAsia="en-US" w:bidi="ar-SA"/>
        </w:rPr>
      </w:pPr>
      <w:r>
        <w:rPr>
          <w:lang w:eastAsia="en-US" w:bidi="ar-SA"/>
        </w:rPr>
        <w:t>wydawanie stosownych druków wniosków i oświadczeń,</w:t>
      </w:r>
    </w:p>
    <w:p w14:paraId="74DBFA94" w14:textId="4705B55D" w:rsidR="009B41BE" w:rsidRDefault="009B41BE" w:rsidP="009B41BE">
      <w:pPr>
        <w:pStyle w:val="Akapitzlist"/>
        <w:numPr>
          <w:ilvl w:val="0"/>
          <w:numId w:val="2"/>
        </w:numPr>
        <w:rPr>
          <w:lang w:eastAsia="en-US" w:bidi="ar-SA"/>
        </w:rPr>
      </w:pPr>
      <w:r>
        <w:rPr>
          <w:lang w:eastAsia="en-US" w:bidi="ar-SA"/>
        </w:rPr>
        <w:t>przyjmowanie wypełnionych wniosków,</w:t>
      </w:r>
    </w:p>
    <w:p w14:paraId="1D338C18" w14:textId="74BA97CF" w:rsidR="009B41BE" w:rsidRDefault="009B41BE" w:rsidP="009B41BE">
      <w:pPr>
        <w:pStyle w:val="Akapitzlist"/>
        <w:numPr>
          <w:ilvl w:val="0"/>
          <w:numId w:val="2"/>
        </w:numPr>
        <w:rPr>
          <w:lang w:eastAsia="en-US" w:bidi="ar-SA"/>
        </w:rPr>
      </w:pPr>
      <w:r>
        <w:rPr>
          <w:lang w:eastAsia="en-US" w:bidi="ar-SA"/>
        </w:rPr>
        <w:t>wydawanie decyzji o przyznaniu lub odmowie prawa do świadczeń z funduszu alimentacyjnego</w:t>
      </w:r>
    </w:p>
    <w:p w14:paraId="5AC81A25" w14:textId="77777777" w:rsidR="00D9583D" w:rsidRDefault="00D9583D" w:rsidP="00D9583D">
      <w:pPr>
        <w:pStyle w:val="Nagwek2"/>
        <w:rPr>
          <w:lang w:eastAsia="en-US" w:bidi="ar-SA"/>
        </w:rPr>
      </w:pPr>
      <w:r>
        <w:rPr>
          <w:lang w:eastAsia="en-US" w:bidi="ar-SA"/>
        </w:rPr>
        <w:t>Wymagane dokumenty:</w:t>
      </w:r>
    </w:p>
    <w:p w14:paraId="499FE5F7" w14:textId="31E3D0FE" w:rsidR="00D9583D" w:rsidRDefault="00D9583D" w:rsidP="00A8548C">
      <w:pPr>
        <w:pStyle w:val="Akapitzlist"/>
        <w:numPr>
          <w:ilvl w:val="0"/>
          <w:numId w:val="3"/>
        </w:numPr>
        <w:rPr>
          <w:lang w:eastAsia="en-US" w:bidi="ar-SA"/>
        </w:rPr>
      </w:pPr>
      <w:r>
        <w:rPr>
          <w:lang w:eastAsia="en-US" w:bidi="ar-SA"/>
        </w:rPr>
        <w:t>Wniosek o ustalenie prawa do świadczeń z funduszu alimentacyjnego.</w:t>
      </w:r>
    </w:p>
    <w:p w14:paraId="16461D7C" w14:textId="39A6F8DE" w:rsidR="00D9583D" w:rsidRDefault="00D9583D" w:rsidP="00A8548C">
      <w:pPr>
        <w:pStyle w:val="Akapitzlist"/>
        <w:numPr>
          <w:ilvl w:val="0"/>
          <w:numId w:val="3"/>
        </w:numPr>
        <w:rPr>
          <w:lang w:eastAsia="en-US" w:bidi="ar-SA"/>
        </w:rPr>
      </w:pPr>
      <w:r>
        <w:rPr>
          <w:lang w:eastAsia="en-US" w:bidi="ar-SA"/>
        </w:rPr>
        <w:t>Zaświadczenie organu prowadzącego postępowanie egzekucyjne stwierdzające bezskuteczność egzekucji.</w:t>
      </w:r>
    </w:p>
    <w:p w14:paraId="1AE5CEFA" w14:textId="32E953B2" w:rsidR="00D9583D" w:rsidRDefault="00D9583D" w:rsidP="00A8548C">
      <w:pPr>
        <w:pStyle w:val="Akapitzlist"/>
        <w:numPr>
          <w:ilvl w:val="0"/>
          <w:numId w:val="3"/>
        </w:numPr>
        <w:rPr>
          <w:lang w:eastAsia="en-US" w:bidi="ar-SA"/>
        </w:rPr>
      </w:pPr>
      <w:r>
        <w:rPr>
          <w:lang w:eastAsia="en-US" w:bidi="ar-SA"/>
        </w:rPr>
        <w:t>Odpis prawomocnego orzeczenia sądu zasądzającego alimenty, odpis postanowienia sądu o zabezpieczeniu powództwa o alimenty, odpis protokołu zawierającego treść ugody sądowej lub ugody zawartej przed mediatorem</w:t>
      </w:r>
      <w:r w:rsidR="00C00753">
        <w:rPr>
          <w:lang w:eastAsia="en-US" w:bidi="ar-SA"/>
        </w:rPr>
        <w:t>.</w:t>
      </w:r>
    </w:p>
    <w:p w14:paraId="7A63D2E0" w14:textId="4F8FE60B" w:rsidR="00C00753" w:rsidRDefault="00C00753" w:rsidP="00A8548C">
      <w:pPr>
        <w:pStyle w:val="Akapitzlist"/>
        <w:numPr>
          <w:ilvl w:val="0"/>
          <w:numId w:val="3"/>
        </w:numPr>
        <w:rPr>
          <w:lang w:eastAsia="en-US" w:bidi="ar-SA"/>
        </w:rPr>
      </w:pPr>
      <w:r>
        <w:rPr>
          <w:lang w:eastAsia="en-US" w:bidi="ar-SA"/>
        </w:rPr>
        <w:t>Orzeczenie sądu rodzinnego o ustaleniu opiekuna prawnego dla osoby uprawnionej.</w:t>
      </w:r>
    </w:p>
    <w:p w14:paraId="63A4ACF7" w14:textId="3DB46635" w:rsidR="00C00753" w:rsidRDefault="00C00753" w:rsidP="00A8548C">
      <w:pPr>
        <w:pStyle w:val="Akapitzlist"/>
        <w:numPr>
          <w:ilvl w:val="0"/>
          <w:numId w:val="3"/>
        </w:numPr>
        <w:rPr>
          <w:lang w:eastAsia="en-US" w:bidi="ar-SA"/>
        </w:rPr>
      </w:pPr>
      <w:r>
        <w:rPr>
          <w:lang w:eastAsia="en-US" w:bidi="ar-SA"/>
        </w:rPr>
        <w:t>Oświadczenie o uczęszczaniu osoby uprawnionej do szkoły lub szkoły wyższej.</w:t>
      </w:r>
    </w:p>
    <w:p w14:paraId="7D4217BF" w14:textId="7E86ED65" w:rsidR="00D9583D" w:rsidRDefault="00D9583D" w:rsidP="00A8548C">
      <w:pPr>
        <w:pStyle w:val="Akapitzlist"/>
        <w:numPr>
          <w:ilvl w:val="0"/>
          <w:numId w:val="3"/>
        </w:numPr>
        <w:rPr>
          <w:lang w:eastAsia="en-US" w:bidi="ar-SA"/>
        </w:rPr>
      </w:pPr>
      <w:r>
        <w:rPr>
          <w:lang w:eastAsia="en-US" w:bidi="ar-SA"/>
        </w:rPr>
        <w:t>Dokumenty stwierdzające wysokość dochodu rodziny, w tym odpowiednio:</w:t>
      </w:r>
    </w:p>
    <w:p w14:paraId="6B95ECCD" w14:textId="3902BAA0" w:rsidR="00D9583D" w:rsidRDefault="00D9583D" w:rsidP="00A8548C">
      <w:pPr>
        <w:pStyle w:val="Akapitzlist"/>
        <w:numPr>
          <w:ilvl w:val="1"/>
          <w:numId w:val="3"/>
        </w:numPr>
        <w:ind w:left="567" w:hanging="283"/>
        <w:rPr>
          <w:lang w:eastAsia="en-US" w:bidi="ar-SA"/>
        </w:rPr>
      </w:pPr>
      <w:r>
        <w:rPr>
          <w:lang w:eastAsia="en-US" w:bidi="ar-SA"/>
        </w:rPr>
        <w:t xml:space="preserve">oświadczenia o dochodach członków rodziny innych niż dochody podlegające </w:t>
      </w:r>
      <w:r>
        <w:rPr>
          <w:lang w:eastAsia="en-US" w:bidi="ar-SA"/>
        </w:rPr>
        <w:lastRenderedPageBreak/>
        <w:t>opodatkowaniu podatkiem dochodowym od osób fizycznych na zasadach określonych w</w:t>
      </w:r>
      <w:r w:rsidR="00031A92">
        <w:rPr>
          <w:lang w:eastAsia="en-US" w:bidi="ar-SA"/>
        </w:rPr>
        <w:t> </w:t>
      </w:r>
      <w:r>
        <w:rPr>
          <w:lang w:eastAsia="en-US" w:bidi="ar-SA"/>
        </w:rPr>
        <w:t xml:space="preserve"> art. 27, art. 30b, art. 30c, art. 30e i art. 30f ustawy z dnia 26 lipca 1991r. o podatku dochodowym od osób fizycznych,</w:t>
      </w:r>
    </w:p>
    <w:p w14:paraId="71AA5C65" w14:textId="38BE4BBD" w:rsidR="00D9583D" w:rsidRDefault="00D9583D" w:rsidP="00A8548C">
      <w:pPr>
        <w:pStyle w:val="Akapitzlist"/>
        <w:numPr>
          <w:ilvl w:val="1"/>
          <w:numId w:val="3"/>
        </w:numPr>
        <w:ind w:left="567" w:hanging="283"/>
        <w:rPr>
          <w:lang w:eastAsia="en-US" w:bidi="ar-SA"/>
        </w:rPr>
      </w:pPr>
      <w:r>
        <w:rPr>
          <w:lang w:eastAsia="en-US" w:bidi="ar-SA"/>
        </w:rPr>
        <w:t>zaświadczenie właściwego organu gminy, nakaz płatniczy albo oświadczenie o</w:t>
      </w:r>
      <w:r w:rsidR="00783A08">
        <w:rPr>
          <w:lang w:eastAsia="en-US" w:bidi="ar-SA"/>
        </w:rPr>
        <w:t> </w:t>
      </w:r>
      <w:r>
        <w:rPr>
          <w:lang w:eastAsia="en-US" w:bidi="ar-SA"/>
        </w:rPr>
        <w:t xml:space="preserve"> wielkości gospodarstwa rolnego wyrażonej w hektarach przeliczeniowych ogólnej powierzchni w</w:t>
      </w:r>
      <w:r w:rsidR="00031A92">
        <w:rPr>
          <w:lang w:eastAsia="en-US" w:bidi="ar-SA"/>
        </w:rPr>
        <w:t> </w:t>
      </w:r>
      <w:r>
        <w:rPr>
          <w:lang w:eastAsia="en-US" w:bidi="ar-SA"/>
        </w:rPr>
        <w:t xml:space="preserve"> roku kalendarzowym poprzedzającym okres zasiłkowy,</w:t>
      </w:r>
    </w:p>
    <w:p w14:paraId="2FA78C7F" w14:textId="169E3114" w:rsidR="00D9583D" w:rsidRDefault="00D9583D" w:rsidP="00A8548C">
      <w:pPr>
        <w:pStyle w:val="Akapitzlist"/>
        <w:numPr>
          <w:ilvl w:val="1"/>
          <w:numId w:val="3"/>
        </w:numPr>
        <w:ind w:left="567" w:hanging="283"/>
        <w:rPr>
          <w:lang w:eastAsia="en-US" w:bidi="ar-SA"/>
        </w:rPr>
      </w:pPr>
      <w:r>
        <w:rPr>
          <w:lang w:eastAsia="en-US" w:bidi="ar-SA"/>
        </w:rPr>
        <w:t>umowę dzierżawy - w przypadku oddania części lub całości znajdującego się w</w:t>
      </w:r>
      <w:r w:rsidR="00783A08">
        <w:rPr>
          <w:lang w:eastAsia="en-US" w:bidi="ar-SA"/>
        </w:rPr>
        <w:t> </w:t>
      </w:r>
      <w:r>
        <w:rPr>
          <w:lang w:eastAsia="en-US" w:bidi="ar-SA"/>
        </w:rPr>
        <w:t xml:space="preserve"> posiadaniu rodziny gospodarstwa rolnego w dzierżawę, na podstawie umowy zawartej stosownie do przepisów o ubezpieczeniu społecznym rolników, albo oddania gospodarstwa rolnego w dzierżawę w związku z pobieraniem renty określonej w</w:t>
      </w:r>
      <w:r w:rsidR="00031A92">
        <w:rPr>
          <w:lang w:eastAsia="en-US" w:bidi="ar-SA"/>
        </w:rPr>
        <w:t> </w:t>
      </w:r>
      <w:r>
        <w:rPr>
          <w:lang w:eastAsia="en-US" w:bidi="ar-SA"/>
        </w:rPr>
        <w:t xml:space="preserve"> przepisach o wspieraniu rozwoju obszarów wiejskich ze środków pochodzących z</w:t>
      </w:r>
      <w:r w:rsidR="00031A92">
        <w:rPr>
          <w:lang w:eastAsia="en-US" w:bidi="ar-SA"/>
        </w:rPr>
        <w:t> </w:t>
      </w:r>
      <w:r>
        <w:rPr>
          <w:lang w:eastAsia="en-US" w:bidi="ar-SA"/>
        </w:rPr>
        <w:t xml:space="preserve"> Sekcji Gwarancji Europejskiego Funduszu Orientacji i Gwarancji Rolnej.</w:t>
      </w:r>
    </w:p>
    <w:p w14:paraId="49C5BD14" w14:textId="70F1A7CF" w:rsidR="00D9583D" w:rsidRDefault="00D9583D" w:rsidP="00A8548C">
      <w:pPr>
        <w:pStyle w:val="Akapitzlist"/>
        <w:numPr>
          <w:ilvl w:val="0"/>
          <w:numId w:val="3"/>
        </w:numPr>
        <w:rPr>
          <w:lang w:eastAsia="en-US" w:bidi="ar-SA"/>
        </w:rPr>
      </w:pPr>
      <w:r>
        <w:rPr>
          <w:lang w:eastAsia="en-US" w:bidi="ar-SA"/>
        </w:rPr>
        <w:t>Umow</w:t>
      </w:r>
      <w:r w:rsidR="00A52504">
        <w:rPr>
          <w:lang w:eastAsia="en-US" w:bidi="ar-SA"/>
        </w:rPr>
        <w:t>a</w:t>
      </w:r>
      <w:r>
        <w:rPr>
          <w:lang w:eastAsia="en-US" w:bidi="ar-SA"/>
        </w:rPr>
        <w:t xml:space="preserve"> zawart</w:t>
      </w:r>
      <w:r w:rsidR="00A52504">
        <w:rPr>
          <w:lang w:eastAsia="en-US" w:bidi="ar-SA"/>
        </w:rPr>
        <w:t>a</w:t>
      </w:r>
      <w:r>
        <w:rPr>
          <w:lang w:eastAsia="en-US" w:bidi="ar-SA"/>
        </w:rPr>
        <w:t xml:space="preserve"> w formie aktu notarialnego - w przypadku wniesienia gospodarstwa rolnego do użytkowania przez rolniczą spółdzielnię produkcyjną.</w:t>
      </w:r>
    </w:p>
    <w:p w14:paraId="41F3730B" w14:textId="4DCD8A88" w:rsidR="00D9583D" w:rsidRDefault="00D9583D" w:rsidP="00A8548C">
      <w:pPr>
        <w:pStyle w:val="Akapitzlist"/>
        <w:numPr>
          <w:ilvl w:val="0"/>
          <w:numId w:val="3"/>
        </w:numPr>
        <w:rPr>
          <w:lang w:eastAsia="en-US" w:bidi="ar-SA"/>
        </w:rPr>
      </w:pPr>
      <w:r>
        <w:rPr>
          <w:lang w:eastAsia="en-US" w:bidi="ar-SA"/>
        </w:rPr>
        <w:t>Odpis podlegającego wykonaniu orzeczenia sądu zasądzającego alimenty na rzecz osób w</w:t>
      </w:r>
      <w:r w:rsidR="00783A08">
        <w:rPr>
          <w:lang w:eastAsia="en-US" w:bidi="ar-SA"/>
        </w:rPr>
        <w:t> </w:t>
      </w:r>
      <w:r>
        <w:rPr>
          <w:lang w:eastAsia="en-US" w:bidi="ar-SA"/>
        </w:rPr>
        <w:t xml:space="preserve"> rodzinie lub poza rodziną</w:t>
      </w:r>
      <w:r w:rsidR="005E71FA">
        <w:rPr>
          <w:lang w:eastAsia="en-US" w:bidi="ar-SA"/>
        </w:rPr>
        <w:t>, odpis postanowienia sądu o zabezpieczeniu powództwa o</w:t>
      </w:r>
      <w:r w:rsidR="00031A92">
        <w:rPr>
          <w:lang w:eastAsia="en-US" w:bidi="ar-SA"/>
        </w:rPr>
        <w:t> </w:t>
      </w:r>
      <w:r w:rsidR="005E71FA">
        <w:rPr>
          <w:lang w:eastAsia="en-US" w:bidi="ar-SA"/>
        </w:rPr>
        <w:t xml:space="preserve"> alimenty na rzecz osób w rodzinie lub poza rodziną</w:t>
      </w:r>
      <w:r>
        <w:rPr>
          <w:lang w:eastAsia="en-US" w:bidi="ar-SA"/>
        </w:rPr>
        <w:t xml:space="preserve"> lub odpis protokołu posiedzenia zawierającego treść ugody sądowej, lub odpis zatwierdzonej przez sąd ugody zawartej przed mediatorem, </w:t>
      </w:r>
      <w:r w:rsidR="005E71FA">
        <w:rPr>
          <w:lang w:eastAsia="en-US" w:bidi="ar-SA"/>
        </w:rPr>
        <w:t xml:space="preserve">lub innego tytułu wykonawczego pochodzącego lub zatwierdzonego przez sąd, </w:t>
      </w:r>
      <w:r>
        <w:rPr>
          <w:lang w:eastAsia="en-US" w:bidi="ar-SA"/>
        </w:rPr>
        <w:t>zobowiązujących do alimentów na rzecz osób w rodzinie lub poza rodziną.</w:t>
      </w:r>
    </w:p>
    <w:p w14:paraId="3391517A" w14:textId="40508F73" w:rsidR="00D9583D" w:rsidRDefault="00D9583D" w:rsidP="00A8548C">
      <w:pPr>
        <w:pStyle w:val="Akapitzlist"/>
        <w:numPr>
          <w:ilvl w:val="0"/>
          <w:numId w:val="3"/>
        </w:numPr>
        <w:rPr>
          <w:lang w:eastAsia="en-US" w:bidi="ar-SA"/>
        </w:rPr>
      </w:pPr>
      <w:r>
        <w:rPr>
          <w:lang w:eastAsia="en-US" w:bidi="ar-SA"/>
        </w:rPr>
        <w:t xml:space="preserve">Przekazy lub przelewy pieniężne dokumentujące wysokość zapłaconych alimentów, jeżeli członkowie rodziny są zobowiązani wyrokiem sądu, ugodą sądową lub ugodą zawartą przed mediatorem </w:t>
      </w:r>
      <w:r w:rsidR="005E71FA">
        <w:rPr>
          <w:lang w:eastAsia="en-US" w:bidi="ar-SA"/>
        </w:rPr>
        <w:t xml:space="preserve">lub innym tytułem wykonawczym pochodzącym lub zatwierdzonym przez sąd </w:t>
      </w:r>
      <w:r>
        <w:rPr>
          <w:lang w:eastAsia="en-US" w:bidi="ar-SA"/>
        </w:rPr>
        <w:t>do ich płacenia na rzecz osoby spoza rodziny.</w:t>
      </w:r>
    </w:p>
    <w:p w14:paraId="68EF7F0C" w14:textId="61485B12" w:rsidR="00D9583D" w:rsidRDefault="00D9583D" w:rsidP="00A8548C">
      <w:pPr>
        <w:pStyle w:val="Akapitzlist"/>
        <w:numPr>
          <w:ilvl w:val="0"/>
          <w:numId w:val="3"/>
        </w:numPr>
        <w:rPr>
          <w:lang w:eastAsia="en-US" w:bidi="ar-SA"/>
        </w:rPr>
      </w:pPr>
      <w:r>
        <w:rPr>
          <w:lang w:eastAsia="en-US" w:bidi="ar-SA"/>
        </w:rPr>
        <w:t>W przypadku gdy osoba uprawniona nie otrzymała alimentów albo otrzymała je w</w:t>
      </w:r>
      <w:r w:rsidR="00A96212">
        <w:rPr>
          <w:lang w:eastAsia="en-US" w:bidi="ar-SA"/>
        </w:rPr>
        <w:t> </w:t>
      </w:r>
      <w:r>
        <w:rPr>
          <w:lang w:eastAsia="en-US" w:bidi="ar-SA"/>
        </w:rPr>
        <w:t xml:space="preserve"> wysokości niższej od ustalonej w wyroku sądu, ugodzie sądowej lub ugodzie zawartej przed mediatorem</w:t>
      </w:r>
      <w:r w:rsidR="005E71FA">
        <w:rPr>
          <w:lang w:eastAsia="en-US" w:bidi="ar-SA"/>
        </w:rPr>
        <w:t xml:space="preserve"> lub innym tytule wykonawczym pochodzącym lub zatwierdzonym przez sąd</w:t>
      </w:r>
      <w:r>
        <w:rPr>
          <w:lang w:eastAsia="en-US" w:bidi="ar-SA"/>
        </w:rPr>
        <w:t>: zaświadczenie organu prowadzącego postępowanie egzekucyjne o</w:t>
      </w:r>
      <w:r w:rsidR="00783A08">
        <w:rPr>
          <w:lang w:eastAsia="en-US" w:bidi="ar-SA"/>
        </w:rPr>
        <w:t> </w:t>
      </w:r>
      <w:r>
        <w:rPr>
          <w:lang w:eastAsia="en-US" w:bidi="ar-SA"/>
        </w:rPr>
        <w:t xml:space="preserve"> całkowitej lub częściowej bezskuteczności egzekucji alimentów, a także o wysokości wyegzekwowanych alimentów</w:t>
      </w:r>
      <w:r w:rsidR="005E71FA">
        <w:rPr>
          <w:lang w:eastAsia="en-US" w:bidi="ar-SA"/>
        </w:rPr>
        <w:t xml:space="preserve"> i dacie wszczęcia egzekucji</w:t>
      </w:r>
      <w:r>
        <w:rPr>
          <w:lang w:eastAsia="en-US" w:bidi="ar-SA"/>
        </w:rPr>
        <w:t xml:space="preserve"> lub informację właściwego sądu lub właściwej instytucji o</w:t>
      </w:r>
      <w:r w:rsidR="00783A08">
        <w:rPr>
          <w:lang w:eastAsia="en-US" w:bidi="ar-SA"/>
        </w:rPr>
        <w:t> </w:t>
      </w:r>
      <w:r>
        <w:rPr>
          <w:lang w:eastAsia="en-US" w:bidi="ar-SA"/>
        </w:rPr>
        <w:t xml:space="preserve"> podjęciu przez osobę uprawnioną czynności związanych z wykonaniem tytułu wykonawczego za granicą</w:t>
      </w:r>
      <w:r w:rsidR="005E71FA">
        <w:rPr>
          <w:lang w:eastAsia="en-US" w:bidi="ar-SA"/>
        </w:rPr>
        <w:t>, wraz ze wskazaniem daty podjęcia tych czynności,</w:t>
      </w:r>
      <w:r>
        <w:rPr>
          <w:lang w:eastAsia="en-US" w:bidi="ar-SA"/>
        </w:rPr>
        <w:t xml:space="preserve"> albo o</w:t>
      </w:r>
      <w:r w:rsidR="00031A92">
        <w:rPr>
          <w:lang w:eastAsia="en-US" w:bidi="ar-SA"/>
        </w:rPr>
        <w:t> </w:t>
      </w:r>
      <w:r>
        <w:rPr>
          <w:lang w:eastAsia="en-US" w:bidi="ar-SA"/>
        </w:rPr>
        <w:t xml:space="preserve"> niepodjęciu tych czynności, w szczególności w związku z</w:t>
      </w:r>
      <w:r w:rsidR="00783A08">
        <w:rPr>
          <w:lang w:eastAsia="en-US" w:bidi="ar-SA"/>
        </w:rPr>
        <w:t> </w:t>
      </w:r>
      <w:r>
        <w:rPr>
          <w:lang w:eastAsia="en-US" w:bidi="ar-SA"/>
        </w:rPr>
        <w:t xml:space="preserve"> brakiem podstawy prawnej do ich podjęcia lub brakiem możliwości wskazania przez osobę uprawnioną miejsca zamieszkania dłużnika alimentacyjnego za granicą, jeżeli dłużnik zamieszkuje za granicą.</w:t>
      </w:r>
    </w:p>
    <w:p w14:paraId="46E9E55F" w14:textId="01D144D1" w:rsidR="00D9583D" w:rsidRDefault="00D9583D" w:rsidP="00A8548C">
      <w:pPr>
        <w:pStyle w:val="Akapitzlist"/>
        <w:numPr>
          <w:ilvl w:val="0"/>
          <w:numId w:val="3"/>
        </w:numPr>
        <w:rPr>
          <w:lang w:eastAsia="en-US" w:bidi="ar-SA"/>
        </w:rPr>
      </w:pPr>
      <w:r>
        <w:rPr>
          <w:lang w:eastAsia="en-US" w:bidi="ar-SA"/>
        </w:rPr>
        <w:t>Dokument</w:t>
      </w:r>
      <w:r w:rsidR="005E71FA">
        <w:rPr>
          <w:lang w:eastAsia="en-US" w:bidi="ar-SA"/>
        </w:rPr>
        <w:t>,</w:t>
      </w:r>
      <w:r>
        <w:rPr>
          <w:lang w:eastAsia="en-US" w:bidi="ar-SA"/>
        </w:rPr>
        <w:t xml:space="preserve"> w tym oświadczenie</w:t>
      </w:r>
      <w:r w:rsidR="005E71FA">
        <w:rPr>
          <w:lang w:eastAsia="en-US" w:bidi="ar-SA"/>
        </w:rPr>
        <w:t>,</w:t>
      </w:r>
      <w:r>
        <w:rPr>
          <w:lang w:eastAsia="en-US" w:bidi="ar-SA"/>
        </w:rPr>
        <w:t xml:space="preserve"> określając</w:t>
      </w:r>
      <w:r w:rsidR="005E71FA">
        <w:rPr>
          <w:lang w:eastAsia="en-US" w:bidi="ar-SA"/>
        </w:rPr>
        <w:t>y</w:t>
      </w:r>
      <w:r>
        <w:rPr>
          <w:lang w:eastAsia="en-US" w:bidi="ar-SA"/>
        </w:rPr>
        <w:t xml:space="preserve"> datę utraty dochodu oraz wysokość i rodzaj utraconego dochodu.</w:t>
      </w:r>
    </w:p>
    <w:p w14:paraId="16114A93" w14:textId="2FDAAF4F" w:rsidR="00D9583D" w:rsidRDefault="00D9583D" w:rsidP="00A8548C">
      <w:pPr>
        <w:pStyle w:val="Akapitzlist"/>
        <w:numPr>
          <w:ilvl w:val="0"/>
          <w:numId w:val="3"/>
        </w:numPr>
        <w:rPr>
          <w:lang w:eastAsia="en-US" w:bidi="ar-SA"/>
        </w:rPr>
      </w:pPr>
      <w:r>
        <w:rPr>
          <w:lang w:eastAsia="en-US" w:bidi="ar-SA"/>
        </w:rPr>
        <w:t>Dokument</w:t>
      </w:r>
      <w:r w:rsidR="005E71FA">
        <w:rPr>
          <w:lang w:eastAsia="en-US" w:bidi="ar-SA"/>
        </w:rPr>
        <w:t>,</w:t>
      </w:r>
      <w:r>
        <w:rPr>
          <w:lang w:eastAsia="en-US" w:bidi="ar-SA"/>
        </w:rPr>
        <w:t xml:space="preserve"> w tym oświadczenie</w:t>
      </w:r>
      <w:r w:rsidR="005E71FA">
        <w:rPr>
          <w:lang w:eastAsia="en-US" w:bidi="ar-SA"/>
        </w:rPr>
        <w:t>,</w:t>
      </w:r>
      <w:r>
        <w:rPr>
          <w:lang w:eastAsia="en-US" w:bidi="ar-SA"/>
        </w:rPr>
        <w:t xml:space="preserve"> określając</w:t>
      </w:r>
      <w:r w:rsidR="005E71FA">
        <w:rPr>
          <w:lang w:eastAsia="en-US" w:bidi="ar-SA"/>
        </w:rPr>
        <w:t>y</w:t>
      </w:r>
      <w:r>
        <w:rPr>
          <w:lang w:eastAsia="en-US" w:bidi="ar-SA"/>
        </w:rPr>
        <w:t xml:space="preserve"> datę uzyskania dochodu oraz wysokoś</w:t>
      </w:r>
      <w:r w:rsidR="005E71FA">
        <w:rPr>
          <w:lang w:eastAsia="en-US" w:bidi="ar-SA"/>
        </w:rPr>
        <w:t>ć</w:t>
      </w:r>
      <w:r>
        <w:rPr>
          <w:lang w:eastAsia="en-US" w:bidi="ar-SA"/>
        </w:rPr>
        <w:t xml:space="preserve"> </w:t>
      </w:r>
      <w:r>
        <w:rPr>
          <w:lang w:eastAsia="en-US" w:bidi="ar-SA"/>
        </w:rPr>
        <w:lastRenderedPageBreak/>
        <w:t>i</w:t>
      </w:r>
      <w:r w:rsidR="00031A92">
        <w:rPr>
          <w:lang w:eastAsia="en-US" w:bidi="ar-SA"/>
        </w:rPr>
        <w:t> </w:t>
      </w:r>
      <w:r>
        <w:rPr>
          <w:lang w:eastAsia="en-US" w:bidi="ar-SA"/>
        </w:rPr>
        <w:t xml:space="preserve"> rodzaj dochodu uzyskanego przez członka rodziny oraz liczbę miesięcy, w których dochód był uzyskany - w przypadku uzyskania dochodu w roku kalendarzowym poprzedzającym okres </w:t>
      </w:r>
      <w:r w:rsidR="00A52504">
        <w:rPr>
          <w:lang w:eastAsia="en-US" w:bidi="ar-SA"/>
        </w:rPr>
        <w:t>świadczeniowy</w:t>
      </w:r>
      <w:r>
        <w:rPr>
          <w:lang w:eastAsia="en-US" w:bidi="ar-SA"/>
        </w:rPr>
        <w:t>.</w:t>
      </w:r>
    </w:p>
    <w:p w14:paraId="37325978" w14:textId="3E13D7EA" w:rsidR="00A52504" w:rsidRDefault="00A52504" w:rsidP="00A8548C">
      <w:pPr>
        <w:pStyle w:val="Akapitzlist"/>
        <w:numPr>
          <w:ilvl w:val="0"/>
          <w:numId w:val="3"/>
        </w:numPr>
        <w:rPr>
          <w:lang w:eastAsia="en-US" w:bidi="ar-SA"/>
        </w:rPr>
      </w:pPr>
      <w:r>
        <w:rPr>
          <w:lang w:eastAsia="en-US" w:bidi="ar-SA"/>
        </w:rPr>
        <w:t>Dokument, w tym oświadczenie, określający datę uzyskania dochodu oraz wysokość i</w:t>
      </w:r>
      <w:r w:rsidR="00031A92">
        <w:rPr>
          <w:lang w:eastAsia="en-US" w:bidi="ar-SA"/>
        </w:rPr>
        <w:t> </w:t>
      </w:r>
      <w:r>
        <w:rPr>
          <w:lang w:eastAsia="en-US" w:bidi="ar-SA"/>
        </w:rPr>
        <w:t>rodzaj dochodu uzyskanego przez członka rodziny za miesiąc następujący po miesiącu, w</w:t>
      </w:r>
      <w:r w:rsidR="00031A92">
        <w:rPr>
          <w:lang w:eastAsia="en-US" w:bidi="ar-SA"/>
        </w:rPr>
        <w:t> </w:t>
      </w:r>
      <w:r>
        <w:rPr>
          <w:lang w:eastAsia="en-US" w:bidi="ar-SA"/>
        </w:rPr>
        <w:t>którym nastąpiło uzyskanie dochodu – w przypadku uzyskania dochodu po roku kalendarzowym poprzedzającym okres świadczeniowy.</w:t>
      </w:r>
    </w:p>
    <w:p w14:paraId="3066B3CF" w14:textId="1A4EF8D0" w:rsidR="00D9583D" w:rsidRDefault="00D9583D" w:rsidP="00A8548C">
      <w:pPr>
        <w:pStyle w:val="Akapitzlist"/>
        <w:numPr>
          <w:ilvl w:val="0"/>
          <w:numId w:val="3"/>
        </w:numPr>
        <w:rPr>
          <w:lang w:eastAsia="en-US" w:bidi="ar-SA"/>
        </w:rPr>
      </w:pPr>
      <w:r>
        <w:rPr>
          <w:lang w:eastAsia="en-US" w:bidi="ar-SA"/>
        </w:rPr>
        <w:t>Karta pobytu w przypadku cudzoziemca przebywającego na terytorium Rzeczypospolitej Polskiej na podstawie zezwolenia na pobyt stały, zezwolenia na pobyt rezydenta długoterminowego Unii Europejskiej, zezwolenia na pobyt czasowy w związku z</w:t>
      </w:r>
      <w:r w:rsidR="00A96212">
        <w:rPr>
          <w:lang w:eastAsia="en-US" w:bidi="ar-SA"/>
        </w:rPr>
        <w:t> </w:t>
      </w:r>
      <w:r>
        <w:rPr>
          <w:lang w:eastAsia="en-US" w:bidi="ar-SA"/>
        </w:rPr>
        <w:t xml:space="preserve"> okolicznościami, o których mowa w art. 186 ust. 1 pkt 3 ustawy z dnia 12.12.2013</w:t>
      </w:r>
      <w:r w:rsidR="00031A92">
        <w:rPr>
          <w:lang w:eastAsia="en-US" w:bidi="ar-SA"/>
        </w:rPr>
        <w:t xml:space="preserve"> </w:t>
      </w:r>
      <w:r>
        <w:rPr>
          <w:lang w:eastAsia="en-US" w:bidi="ar-SA"/>
        </w:rPr>
        <w:t>r. o</w:t>
      </w:r>
      <w:r w:rsidR="00783A08">
        <w:rPr>
          <w:lang w:eastAsia="en-US" w:bidi="ar-SA"/>
        </w:rPr>
        <w:t> </w:t>
      </w:r>
      <w:r>
        <w:rPr>
          <w:lang w:eastAsia="en-US" w:bidi="ar-SA"/>
        </w:rPr>
        <w:t xml:space="preserve"> cudzoziemcach lub w związku z uzyskaniem w Rzeczypospolitej Polskiej statusu uchodźcy lub ochrony uzupełniającej.</w:t>
      </w:r>
    </w:p>
    <w:p w14:paraId="6F0CCDD5" w14:textId="11967364" w:rsidR="00D9583D" w:rsidRDefault="00D9583D" w:rsidP="00A8548C">
      <w:pPr>
        <w:pStyle w:val="Akapitzlist"/>
        <w:numPr>
          <w:ilvl w:val="0"/>
          <w:numId w:val="3"/>
        </w:numPr>
        <w:rPr>
          <w:lang w:eastAsia="en-US" w:bidi="ar-SA"/>
        </w:rPr>
      </w:pPr>
      <w:r>
        <w:rPr>
          <w:lang w:eastAsia="en-US" w:bidi="ar-SA"/>
        </w:rPr>
        <w:t>Odpis zupełny lub skrócony aktów zgonu rodziców lub odpis podlegającego wykonaniu wyroku zasądzającego alimenty lub odpis protokołu posiedzenia zawierającego treść ugody sądowej lub odpis zatwierdzonej przez sąd ugody zawartej przed mediatorem, zobowiązujących do alimentów, w przypadku osoby uczącej się.</w:t>
      </w:r>
    </w:p>
    <w:p w14:paraId="59416913" w14:textId="63DE54BE" w:rsidR="00D9583D" w:rsidRDefault="00D9583D" w:rsidP="00A8548C">
      <w:pPr>
        <w:pStyle w:val="Akapitzlist"/>
        <w:numPr>
          <w:ilvl w:val="0"/>
          <w:numId w:val="3"/>
        </w:numPr>
        <w:rPr>
          <w:lang w:eastAsia="en-US" w:bidi="ar-SA"/>
        </w:rPr>
      </w:pPr>
      <w:r>
        <w:rPr>
          <w:lang w:eastAsia="en-US" w:bidi="ar-SA"/>
        </w:rPr>
        <w:t>Odpis prawomocnego orzeczenia sądu orzekającego rozwód lub separację albo skrócony odpis aktu zgonu małżonka lub rodzica dziecka, w przypadku osoby samotnie wychowującej dziecko.</w:t>
      </w:r>
    </w:p>
    <w:p w14:paraId="3D68F21E" w14:textId="7A36A720" w:rsidR="00D9583D" w:rsidRDefault="00D9583D" w:rsidP="00A8548C">
      <w:pPr>
        <w:pStyle w:val="Akapitzlist"/>
        <w:numPr>
          <w:ilvl w:val="0"/>
          <w:numId w:val="3"/>
        </w:numPr>
        <w:rPr>
          <w:lang w:eastAsia="en-US" w:bidi="ar-SA"/>
        </w:rPr>
      </w:pPr>
      <w:r>
        <w:rPr>
          <w:lang w:eastAsia="en-US" w:bidi="ar-SA"/>
        </w:rPr>
        <w:t>Zaświadczenie o uczęszczaniu osoby uprawnionej do szkoły lub szkoły wyższej.</w:t>
      </w:r>
    </w:p>
    <w:p w14:paraId="7E1D382B" w14:textId="0E758ACE" w:rsidR="00D9583D" w:rsidRDefault="00D9583D" w:rsidP="00A8548C">
      <w:pPr>
        <w:pStyle w:val="Akapitzlist"/>
        <w:numPr>
          <w:ilvl w:val="0"/>
          <w:numId w:val="3"/>
        </w:numPr>
        <w:rPr>
          <w:lang w:eastAsia="en-US" w:bidi="ar-SA"/>
        </w:rPr>
      </w:pPr>
      <w:r>
        <w:rPr>
          <w:lang w:eastAsia="en-US" w:bidi="ar-SA"/>
        </w:rPr>
        <w:t>Inne dokumenty w tym oświadczenia niezbędne do ustalenia prawa do świadczenia z</w:t>
      </w:r>
      <w:r w:rsidR="00783A08">
        <w:rPr>
          <w:lang w:eastAsia="en-US" w:bidi="ar-SA"/>
        </w:rPr>
        <w:t> </w:t>
      </w:r>
      <w:r>
        <w:rPr>
          <w:lang w:eastAsia="en-US" w:bidi="ar-SA"/>
        </w:rPr>
        <w:t xml:space="preserve"> funduszu alimentacyjnego.</w:t>
      </w:r>
    </w:p>
    <w:p w14:paraId="4200D091" w14:textId="77777777" w:rsidR="00D9583D" w:rsidRDefault="00D9583D" w:rsidP="00A8548C">
      <w:pPr>
        <w:rPr>
          <w:lang w:eastAsia="en-US" w:bidi="ar-SA"/>
        </w:rPr>
      </w:pPr>
      <w:r>
        <w:rPr>
          <w:lang w:eastAsia="en-US" w:bidi="ar-SA"/>
        </w:rPr>
        <w:t>Warunkiem niezbędnym do przyznania uprawnień z funduszu alimentacyjnego jest bezskuteczność egzekucji za ostatnie 2 miesiące, poprzedzające złożenie wniosku, lub niemożność wszczęcia egzekucji co potwierdza organ uprawniony tj. Komornik Sądowy lub Sąd Okręgowy stosownym zaświadczeniem.</w:t>
      </w:r>
    </w:p>
    <w:p w14:paraId="0C1FB226" w14:textId="65E885C0" w:rsidR="009B41BE" w:rsidRDefault="00D9583D" w:rsidP="00D9583D">
      <w:pPr>
        <w:pStyle w:val="Nagwek2"/>
        <w:rPr>
          <w:lang w:eastAsia="en-US" w:bidi="ar-SA"/>
        </w:rPr>
      </w:pPr>
      <w:r w:rsidRPr="00D9583D">
        <w:rPr>
          <w:lang w:eastAsia="en-US" w:bidi="ar-SA"/>
        </w:rPr>
        <w:t>Formularz do pobrania:</w:t>
      </w:r>
    </w:p>
    <w:p w14:paraId="0F270D70" w14:textId="27A78C09" w:rsidR="00D9583D" w:rsidRDefault="00D9583D" w:rsidP="00A8548C">
      <w:pPr>
        <w:rPr>
          <w:lang w:eastAsia="en-US" w:bidi="ar-SA"/>
        </w:rPr>
      </w:pPr>
      <w:r w:rsidRPr="00D9583D">
        <w:rPr>
          <w:lang w:eastAsia="en-US" w:bidi="ar-SA"/>
        </w:rPr>
        <w:t>Wnioski o ustalenie prawa do świadczenia z funduszu alimentacyjnego składa się ze względu na miejsce zamieszkania osoby ubiegającej się o w/w świadczenie. Realizacją świadczeń z</w:t>
      </w:r>
      <w:r w:rsidR="00783A08">
        <w:rPr>
          <w:lang w:eastAsia="en-US" w:bidi="ar-SA"/>
        </w:rPr>
        <w:t> </w:t>
      </w:r>
      <w:r w:rsidRPr="00D9583D">
        <w:rPr>
          <w:lang w:eastAsia="en-US" w:bidi="ar-SA"/>
        </w:rPr>
        <w:t xml:space="preserve"> funduszu alimentacyjnego na terenie gminy Jakubów zajmuje się Gminny Ośrodek Pomocy Społecznej w Jakubowie. Formularz wniosku dostępny jest w siedzibie Gminnego Ośrodka Pomocy Społecznej w Jakubowie pok. </w:t>
      </w:r>
      <w:r w:rsidR="00B61CAD">
        <w:rPr>
          <w:lang w:eastAsia="en-US" w:bidi="ar-SA"/>
        </w:rPr>
        <w:t>n</w:t>
      </w:r>
      <w:r w:rsidRPr="00D9583D">
        <w:rPr>
          <w:lang w:eastAsia="en-US" w:bidi="ar-SA"/>
        </w:rPr>
        <w:t>r 7 i 9 oraz na stronie internetowej:</w:t>
      </w:r>
    </w:p>
    <w:p w14:paraId="1984BDB4" w14:textId="1C69E9B9" w:rsidR="00D9583D" w:rsidRDefault="00000000" w:rsidP="00D9583D">
      <w:pPr>
        <w:rPr>
          <w:lang w:eastAsia="en-US" w:bidi="ar-SA"/>
        </w:rPr>
      </w:pPr>
      <w:hyperlink r:id="rId7" w:history="1">
        <w:r w:rsidR="00D9583D" w:rsidRPr="000D5A0D">
          <w:rPr>
            <w:rStyle w:val="Hipercze"/>
            <w:lang w:eastAsia="en-US" w:bidi="ar-SA"/>
          </w:rPr>
          <w:t>https://www.gov.pl/web/rodzina/swiadczenia-z-funduszu-alimentacyjnego---wzor-wniosku-i-zalacznikow-do-stosowania-na-nowy-okres-20212022</w:t>
        </w:r>
      </w:hyperlink>
      <w:r w:rsidR="00D9583D">
        <w:rPr>
          <w:lang w:eastAsia="en-US" w:bidi="ar-SA"/>
        </w:rPr>
        <w:t xml:space="preserve"> </w:t>
      </w:r>
    </w:p>
    <w:p w14:paraId="119D6E7A" w14:textId="7A3A5FCC" w:rsidR="00D9583D" w:rsidRDefault="00D9583D" w:rsidP="00A8548C">
      <w:pPr>
        <w:jc w:val="both"/>
        <w:rPr>
          <w:lang w:eastAsia="en-US" w:bidi="ar-SA"/>
        </w:rPr>
      </w:pPr>
      <w:r w:rsidRPr="00D9583D">
        <w:rPr>
          <w:lang w:eastAsia="en-US" w:bidi="ar-SA"/>
        </w:rPr>
        <w:lastRenderedPageBreak/>
        <w:t xml:space="preserve">Wniosek o ustalenie prawa do świadczeń z funduszu alimentacyjnego można złożyć </w:t>
      </w:r>
      <w:r w:rsidR="0029060E">
        <w:rPr>
          <w:lang w:eastAsia="en-US" w:bidi="ar-SA"/>
        </w:rPr>
        <w:t xml:space="preserve">osobiście, </w:t>
      </w:r>
      <w:r w:rsidRPr="00D9583D">
        <w:rPr>
          <w:lang w:eastAsia="en-US" w:bidi="ar-SA"/>
        </w:rPr>
        <w:t>elektronicznie, za pomocą portalu emp</w:t>
      </w:r>
      <w:r w:rsidR="00A8548C">
        <w:rPr>
          <w:lang w:eastAsia="en-US" w:bidi="ar-SA"/>
        </w:rPr>
        <w:t>@tia</w:t>
      </w:r>
      <w:r w:rsidRPr="00D9583D">
        <w:rPr>
          <w:lang w:eastAsia="en-US" w:bidi="ar-SA"/>
        </w:rPr>
        <w:t>, PUE ZUS</w:t>
      </w:r>
      <w:r w:rsidR="0029060E">
        <w:rPr>
          <w:lang w:eastAsia="en-US" w:bidi="ar-SA"/>
        </w:rPr>
        <w:t>.</w:t>
      </w:r>
    </w:p>
    <w:p w14:paraId="4A5DE053" w14:textId="77777777" w:rsidR="00D9583D" w:rsidRDefault="00D9583D" w:rsidP="00783A08">
      <w:pPr>
        <w:pStyle w:val="Nagwek2"/>
        <w:spacing w:after="120"/>
        <w:rPr>
          <w:lang w:eastAsia="en-US" w:bidi="ar-SA"/>
        </w:rPr>
      </w:pPr>
      <w:r>
        <w:rPr>
          <w:lang w:eastAsia="en-US" w:bidi="ar-SA"/>
        </w:rPr>
        <w:t>Opłaty:</w:t>
      </w:r>
    </w:p>
    <w:p w14:paraId="0E73B349" w14:textId="77777777" w:rsidR="00D9583D" w:rsidRDefault="00D9583D" w:rsidP="00D9583D">
      <w:pPr>
        <w:rPr>
          <w:lang w:eastAsia="en-US" w:bidi="ar-SA"/>
        </w:rPr>
      </w:pPr>
      <w:r>
        <w:rPr>
          <w:lang w:eastAsia="en-US" w:bidi="ar-SA"/>
        </w:rPr>
        <w:t>Nie podlega</w:t>
      </w:r>
    </w:p>
    <w:p w14:paraId="07B1B6EA" w14:textId="77777777" w:rsidR="00D9583D" w:rsidRDefault="00D9583D" w:rsidP="00783A08">
      <w:pPr>
        <w:pStyle w:val="Nagwek2"/>
        <w:spacing w:after="120"/>
        <w:rPr>
          <w:lang w:eastAsia="en-US" w:bidi="ar-SA"/>
        </w:rPr>
      </w:pPr>
      <w:r>
        <w:rPr>
          <w:lang w:eastAsia="en-US" w:bidi="ar-SA"/>
        </w:rPr>
        <w:t>Czas załatwienia sprawy:</w:t>
      </w:r>
    </w:p>
    <w:p w14:paraId="47C2D5BF" w14:textId="56E816EB" w:rsidR="00D9583D" w:rsidRDefault="00D9583D" w:rsidP="00A8548C">
      <w:pPr>
        <w:rPr>
          <w:lang w:eastAsia="en-US" w:bidi="ar-SA"/>
        </w:rPr>
      </w:pPr>
      <w:r>
        <w:rPr>
          <w:lang w:eastAsia="en-US" w:bidi="ar-SA"/>
        </w:rPr>
        <w:t>Do 1 miesiąca od dnia wpływu wniosku, w sprawach szczególnie skomplikowanych</w:t>
      </w:r>
      <w:r w:rsidR="00A8548C">
        <w:rPr>
          <w:lang w:eastAsia="en-US" w:bidi="ar-SA"/>
        </w:rPr>
        <w:t xml:space="preserve"> </w:t>
      </w:r>
      <w:r>
        <w:rPr>
          <w:lang w:eastAsia="en-US" w:bidi="ar-SA"/>
        </w:rPr>
        <w:t>w</w:t>
      </w:r>
      <w:r w:rsidR="00783A08">
        <w:rPr>
          <w:lang w:eastAsia="en-US" w:bidi="ar-SA"/>
        </w:rPr>
        <w:t> </w:t>
      </w:r>
      <w:r>
        <w:rPr>
          <w:lang w:eastAsia="en-US" w:bidi="ar-SA"/>
        </w:rPr>
        <w:t xml:space="preserve"> terminie do 2 miesięcy.</w:t>
      </w:r>
    </w:p>
    <w:p w14:paraId="3ACF9AD2" w14:textId="77777777" w:rsidR="00D9583D" w:rsidRDefault="00D9583D" w:rsidP="00783A08">
      <w:pPr>
        <w:pStyle w:val="Nagwek3"/>
        <w:spacing w:after="120"/>
        <w:rPr>
          <w:lang w:eastAsia="en-US" w:bidi="ar-SA"/>
        </w:rPr>
      </w:pPr>
      <w:r w:rsidRPr="00783A08">
        <w:rPr>
          <w:b/>
          <w:bCs/>
          <w:lang w:bidi="ar-SA"/>
        </w:rPr>
        <w:t>Wnioski</w:t>
      </w:r>
      <w:r w:rsidRPr="00783A08">
        <w:rPr>
          <w:b/>
          <w:bCs/>
          <w:lang w:eastAsia="en-US" w:bidi="ar-SA"/>
        </w:rPr>
        <w:t xml:space="preserve"> na nowy okres świadczeniowy</w:t>
      </w:r>
      <w:r>
        <w:rPr>
          <w:lang w:eastAsia="en-US" w:bidi="ar-SA"/>
        </w:rPr>
        <w:t>:</w:t>
      </w:r>
    </w:p>
    <w:p w14:paraId="4973458D" w14:textId="56465D8E" w:rsidR="00D9583D" w:rsidRDefault="00C00753" w:rsidP="00A8548C">
      <w:pPr>
        <w:rPr>
          <w:lang w:eastAsia="en-US" w:bidi="ar-SA"/>
        </w:rPr>
      </w:pPr>
      <w:r>
        <w:rPr>
          <w:lang w:eastAsia="en-US" w:bidi="ar-SA"/>
        </w:rPr>
        <w:t xml:space="preserve">Wnioski o ustalenie prawa do świadczeń z funduszu alimentacyjnego na nowy okres </w:t>
      </w:r>
      <w:r w:rsidR="00840E9C">
        <w:rPr>
          <w:lang w:eastAsia="en-US" w:bidi="ar-SA"/>
        </w:rPr>
        <w:t>ś</w:t>
      </w:r>
      <w:r>
        <w:rPr>
          <w:lang w:eastAsia="en-US" w:bidi="ar-SA"/>
        </w:rPr>
        <w:t>wiadczeniowy</w:t>
      </w:r>
      <w:r w:rsidR="00840E9C">
        <w:rPr>
          <w:lang w:eastAsia="en-US" w:bidi="ar-SA"/>
        </w:rPr>
        <w:t xml:space="preserve"> są przyjmowane od dnia 1 sierpnia danego roku, a w przypadku wniosków składanych drogą elektroniczną – od dnia 1 lipca danego roku. </w:t>
      </w:r>
      <w:r w:rsidR="00D9583D">
        <w:rPr>
          <w:lang w:eastAsia="en-US" w:bidi="ar-SA"/>
        </w:rPr>
        <w:t>W przypadku złożenia wniosk</w:t>
      </w:r>
      <w:r>
        <w:rPr>
          <w:lang w:eastAsia="en-US" w:bidi="ar-SA"/>
        </w:rPr>
        <w:t>u</w:t>
      </w:r>
      <w:r w:rsidR="00840E9C">
        <w:rPr>
          <w:lang w:eastAsia="en-US" w:bidi="ar-SA"/>
        </w:rPr>
        <w:t xml:space="preserve"> wraz z dokumentami do dnia</w:t>
      </w:r>
      <w:r w:rsidR="00D9583D">
        <w:rPr>
          <w:lang w:eastAsia="en-US" w:bidi="ar-SA"/>
        </w:rPr>
        <w:t xml:space="preserve"> 31 sierpnia</w:t>
      </w:r>
      <w:r w:rsidR="00840E9C">
        <w:rPr>
          <w:lang w:eastAsia="en-US" w:bidi="ar-SA"/>
        </w:rPr>
        <w:t>, ustalenie prawa do świadczeń oraz ich</w:t>
      </w:r>
      <w:r w:rsidR="00D9583D">
        <w:rPr>
          <w:lang w:eastAsia="en-US" w:bidi="ar-SA"/>
        </w:rPr>
        <w:t xml:space="preserve"> wypłata następuje do </w:t>
      </w:r>
      <w:r w:rsidR="00840E9C">
        <w:rPr>
          <w:lang w:eastAsia="en-US" w:bidi="ar-SA"/>
        </w:rPr>
        <w:t xml:space="preserve">dnia </w:t>
      </w:r>
      <w:r w:rsidR="00D9583D">
        <w:rPr>
          <w:lang w:eastAsia="en-US" w:bidi="ar-SA"/>
        </w:rPr>
        <w:t xml:space="preserve">31 października. </w:t>
      </w:r>
      <w:r w:rsidR="00840E9C">
        <w:rPr>
          <w:lang w:eastAsia="en-US" w:bidi="ar-SA"/>
        </w:rPr>
        <w:t>W przypadku w</w:t>
      </w:r>
      <w:r w:rsidR="00D9583D">
        <w:rPr>
          <w:lang w:eastAsia="en-US" w:bidi="ar-SA"/>
        </w:rPr>
        <w:t>niosk</w:t>
      </w:r>
      <w:r w:rsidR="00840E9C">
        <w:rPr>
          <w:lang w:eastAsia="en-US" w:bidi="ar-SA"/>
        </w:rPr>
        <w:t>ów</w:t>
      </w:r>
      <w:r w:rsidR="00D9583D">
        <w:rPr>
          <w:lang w:eastAsia="en-US" w:bidi="ar-SA"/>
        </w:rPr>
        <w:t xml:space="preserve"> złożon</w:t>
      </w:r>
      <w:r w:rsidR="00840E9C">
        <w:rPr>
          <w:lang w:eastAsia="en-US" w:bidi="ar-SA"/>
        </w:rPr>
        <w:t>ych</w:t>
      </w:r>
      <w:r w:rsidR="00D9583D">
        <w:rPr>
          <w:lang w:eastAsia="en-US" w:bidi="ar-SA"/>
        </w:rPr>
        <w:t xml:space="preserve"> od  1 września do 30</w:t>
      </w:r>
      <w:r w:rsidR="00031A92">
        <w:rPr>
          <w:lang w:eastAsia="en-US" w:bidi="ar-SA"/>
        </w:rPr>
        <w:t> </w:t>
      </w:r>
      <w:r w:rsidR="00D9583D">
        <w:rPr>
          <w:lang w:eastAsia="en-US" w:bidi="ar-SA"/>
        </w:rPr>
        <w:t xml:space="preserve">września  </w:t>
      </w:r>
      <w:r w:rsidR="00840E9C">
        <w:rPr>
          <w:lang w:eastAsia="en-US" w:bidi="ar-SA"/>
        </w:rPr>
        <w:t xml:space="preserve">ustalenie prawa do świadczeń i ich </w:t>
      </w:r>
      <w:r w:rsidR="00D9583D">
        <w:rPr>
          <w:lang w:eastAsia="en-US" w:bidi="ar-SA"/>
        </w:rPr>
        <w:t>wypłata nastąpi do 30 listopada. Złożeni</w:t>
      </w:r>
      <w:r w:rsidR="00840E9C">
        <w:rPr>
          <w:lang w:eastAsia="en-US" w:bidi="ar-SA"/>
        </w:rPr>
        <w:t>e</w:t>
      </w:r>
      <w:r w:rsidR="00D9583D">
        <w:rPr>
          <w:lang w:eastAsia="en-US" w:bidi="ar-SA"/>
        </w:rPr>
        <w:t xml:space="preserve"> wniosku w okresie od 1 października do 31 października </w:t>
      </w:r>
      <w:r w:rsidR="00840E9C">
        <w:rPr>
          <w:lang w:eastAsia="en-US" w:bidi="ar-SA"/>
        </w:rPr>
        <w:t xml:space="preserve">ustalenie prawa i </w:t>
      </w:r>
      <w:r w:rsidR="00D9583D">
        <w:rPr>
          <w:lang w:eastAsia="en-US" w:bidi="ar-SA"/>
        </w:rPr>
        <w:t xml:space="preserve">wypłata świadczenia do 31 grudnia, natomiast </w:t>
      </w:r>
      <w:r w:rsidR="00840E9C">
        <w:rPr>
          <w:lang w:eastAsia="en-US" w:bidi="ar-SA"/>
        </w:rPr>
        <w:t xml:space="preserve">złożenie wniosku </w:t>
      </w:r>
      <w:r w:rsidR="00D9583D">
        <w:rPr>
          <w:lang w:eastAsia="en-US" w:bidi="ar-SA"/>
        </w:rPr>
        <w:t xml:space="preserve">od 1 listopada do 30 listopada </w:t>
      </w:r>
      <w:r w:rsidR="00840E9C">
        <w:rPr>
          <w:lang w:eastAsia="en-US" w:bidi="ar-SA"/>
        </w:rPr>
        <w:t>ustalenie prawa i</w:t>
      </w:r>
      <w:r w:rsidR="00031A92">
        <w:rPr>
          <w:lang w:eastAsia="en-US" w:bidi="ar-SA"/>
        </w:rPr>
        <w:t> </w:t>
      </w:r>
      <w:r w:rsidR="00840E9C">
        <w:rPr>
          <w:lang w:eastAsia="en-US" w:bidi="ar-SA"/>
        </w:rPr>
        <w:t xml:space="preserve"> </w:t>
      </w:r>
      <w:r w:rsidR="00D9583D">
        <w:rPr>
          <w:lang w:eastAsia="en-US" w:bidi="ar-SA"/>
        </w:rPr>
        <w:t xml:space="preserve">wypłata środków nastąpi </w:t>
      </w:r>
      <w:r w:rsidR="006B5F76">
        <w:rPr>
          <w:lang w:eastAsia="en-US" w:bidi="ar-SA"/>
        </w:rPr>
        <w:t xml:space="preserve">do </w:t>
      </w:r>
      <w:r w:rsidR="00D9583D">
        <w:rPr>
          <w:lang w:eastAsia="en-US" w:bidi="ar-SA"/>
        </w:rPr>
        <w:t>31 stycznia.</w:t>
      </w:r>
    </w:p>
    <w:p w14:paraId="66401533" w14:textId="77777777" w:rsidR="00D9583D" w:rsidRDefault="00D9583D" w:rsidP="00783A08">
      <w:pPr>
        <w:pStyle w:val="Nagwek2"/>
        <w:rPr>
          <w:lang w:eastAsia="en-US" w:bidi="ar-SA"/>
        </w:rPr>
      </w:pPr>
      <w:r>
        <w:rPr>
          <w:lang w:eastAsia="en-US" w:bidi="ar-SA"/>
        </w:rPr>
        <w:t>Tryb odwoławczy:</w:t>
      </w:r>
    </w:p>
    <w:p w14:paraId="437A43B5" w14:textId="480C83CA" w:rsidR="00D9583D" w:rsidRDefault="00D9583D" w:rsidP="00222028">
      <w:pPr>
        <w:jc w:val="both"/>
        <w:rPr>
          <w:lang w:eastAsia="en-US" w:bidi="ar-SA"/>
        </w:rPr>
      </w:pPr>
      <w:r>
        <w:rPr>
          <w:lang w:eastAsia="en-US" w:bidi="ar-SA"/>
        </w:rPr>
        <w:t>W terminie 14 dni od daty otrzymania decyzji do Samorządowego Kolegium Odwoławczego w</w:t>
      </w:r>
      <w:r w:rsidR="00222028">
        <w:rPr>
          <w:lang w:eastAsia="en-US" w:bidi="ar-SA"/>
        </w:rPr>
        <w:t> </w:t>
      </w:r>
      <w:r>
        <w:rPr>
          <w:lang w:eastAsia="en-US" w:bidi="ar-SA"/>
        </w:rPr>
        <w:t xml:space="preserve"> Siedlcach za pośrednictwem organu wydającego decyzję.</w:t>
      </w:r>
    </w:p>
    <w:p w14:paraId="44844C19" w14:textId="77777777" w:rsidR="00D9583D" w:rsidRDefault="00D9583D" w:rsidP="00783A08">
      <w:pPr>
        <w:pStyle w:val="Nagwek2"/>
        <w:rPr>
          <w:lang w:eastAsia="en-US" w:bidi="ar-SA"/>
        </w:rPr>
      </w:pPr>
      <w:r>
        <w:rPr>
          <w:lang w:eastAsia="en-US" w:bidi="ar-SA"/>
        </w:rPr>
        <w:t>Podstawa prawna</w:t>
      </w:r>
    </w:p>
    <w:p w14:paraId="226830A7" w14:textId="34DDF1C8" w:rsidR="00D9583D" w:rsidRDefault="00D9583D" w:rsidP="00A8548C">
      <w:pPr>
        <w:pStyle w:val="Akapitzlist"/>
        <w:numPr>
          <w:ilvl w:val="0"/>
          <w:numId w:val="6"/>
        </w:numPr>
        <w:rPr>
          <w:lang w:eastAsia="en-US" w:bidi="ar-SA"/>
        </w:rPr>
      </w:pPr>
      <w:r>
        <w:rPr>
          <w:lang w:eastAsia="en-US" w:bidi="ar-SA"/>
        </w:rPr>
        <w:t>Ustawa z dnia 7 września 2007 r. o pomocy osobom uprawnionym do alimentów</w:t>
      </w:r>
      <w:r w:rsidR="00783A08">
        <w:rPr>
          <w:lang w:eastAsia="en-US" w:bidi="ar-SA"/>
        </w:rPr>
        <w:t>.</w:t>
      </w:r>
    </w:p>
    <w:p w14:paraId="121F3AC8" w14:textId="62D18DFD" w:rsidR="00D9583D" w:rsidRDefault="00D9583D" w:rsidP="00A8548C">
      <w:pPr>
        <w:pStyle w:val="Akapitzlist"/>
        <w:numPr>
          <w:ilvl w:val="0"/>
          <w:numId w:val="6"/>
        </w:numPr>
        <w:rPr>
          <w:lang w:eastAsia="en-US" w:bidi="ar-SA"/>
        </w:rPr>
      </w:pPr>
      <w:r>
        <w:rPr>
          <w:lang w:eastAsia="en-US" w:bidi="ar-SA"/>
        </w:rPr>
        <w:t>Rozporządzenia Ministra Rodziny i Polityki Społecznej z dnia 7 lipca 20</w:t>
      </w:r>
      <w:r w:rsidR="00D54206">
        <w:rPr>
          <w:lang w:eastAsia="en-US" w:bidi="ar-SA"/>
        </w:rPr>
        <w:t>23</w:t>
      </w:r>
      <w:r>
        <w:rPr>
          <w:lang w:eastAsia="en-US" w:bidi="ar-SA"/>
        </w:rPr>
        <w:t xml:space="preserve"> r. w</w:t>
      </w:r>
      <w:r w:rsidR="00783A08">
        <w:rPr>
          <w:lang w:eastAsia="en-US" w:bidi="ar-SA"/>
        </w:rPr>
        <w:t> </w:t>
      </w:r>
      <w:r>
        <w:rPr>
          <w:lang w:eastAsia="en-US" w:bidi="ar-SA"/>
        </w:rPr>
        <w:t xml:space="preserve"> sprawie sposobu i trybu postępowania, sposobu ustalania dochodu oraz </w:t>
      </w:r>
      <w:r w:rsidR="00D54206">
        <w:rPr>
          <w:lang w:eastAsia="en-US" w:bidi="ar-SA"/>
        </w:rPr>
        <w:t xml:space="preserve">zakresu informacji, jakie mają być zawarte we wniosku, zaświadczeniach i oświadczeniach w sprawach o </w:t>
      </w:r>
      <w:r>
        <w:rPr>
          <w:lang w:eastAsia="en-US" w:bidi="ar-SA"/>
        </w:rPr>
        <w:t>ustalenie prawa do świadczeń z funduszu alimentacyjnego</w:t>
      </w:r>
      <w:r w:rsidR="00783A08">
        <w:rPr>
          <w:lang w:eastAsia="en-US" w:bidi="ar-SA"/>
        </w:rPr>
        <w:t>.</w:t>
      </w:r>
    </w:p>
    <w:p w14:paraId="531EC267" w14:textId="37DF1440" w:rsidR="00D9583D" w:rsidRDefault="00D9583D" w:rsidP="00A8548C">
      <w:pPr>
        <w:pStyle w:val="Akapitzlist"/>
        <w:numPr>
          <w:ilvl w:val="0"/>
          <w:numId w:val="6"/>
        </w:numPr>
        <w:rPr>
          <w:lang w:eastAsia="en-US" w:bidi="ar-SA"/>
        </w:rPr>
      </w:pPr>
      <w:r>
        <w:rPr>
          <w:lang w:eastAsia="en-US" w:bidi="ar-SA"/>
        </w:rPr>
        <w:t>Ustawa z dnia 14 czerwca 1960 r. Kodeks postępowania administracyjnego</w:t>
      </w:r>
      <w:r w:rsidR="00783A08">
        <w:rPr>
          <w:lang w:eastAsia="en-US" w:bidi="ar-SA"/>
        </w:rPr>
        <w:t>.</w:t>
      </w:r>
    </w:p>
    <w:p w14:paraId="5E14C8A6" w14:textId="77777777" w:rsidR="00D9583D" w:rsidRDefault="00D9583D" w:rsidP="00783A08">
      <w:pPr>
        <w:pStyle w:val="Nagwek2"/>
        <w:rPr>
          <w:lang w:eastAsia="en-US" w:bidi="ar-SA"/>
        </w:rPr>
      </w:pPr>
      <w:r>
        <w:rPr>
          <w:lang w:eastAsia="en-US" w:bidi="ar-SA"/>
        </w:rPr>
        <w:t>Informacje dodatkowe</w:t>
      </w:r>
    </w:p>
    <w:p w14:paraId="02853A69" w14:textId="00E3B876" w:rsidR="00D9583D" w:rsidRDefault="00D9583D" w:rsidP="00D9583D">
      <w:pPr>
        <w:rPr>
          <w:lang w:eastAsia="en-US" w:bidi="ar-SA"/>
        </w:rPr>
      </w:pPr>
      <w:r>
        <w:rPr>
          <w:lang w:eastAsia="en-US" w:bidi="ar-SA"/>
        </w:rPr>
        <w:t xml:space="preserve">Więcej informacji można uzyskać na stronie internetowej: </w:t>
      </w:r>
      <w:hyperlink r:id="rId8" w:history="1">
        <w:r w:rsidR="00783A08" w:rsidRPr="000D5A0D">
          <w:rPr>
            <w:rStyle w:val="Hipercze"/>
            <w:lang w:eastAsia="en-US" w:bidi="ar-SA"/>
          </w:rPr>
          <w:t>https://www.gov.pl/web/rodzina/fundusz-alimentacyjny</w:t>
        </w:r>
      </w:hyperlink>
    </w:p>
    <w:p w14:paraId="707B2BA2" w14:textId="300643D5" w:rsidR="000307D6" w:rsidRDefault="00783A08" w:rsidP="00783A08">
      <w:pPr>
        <w:spacing w:after="0"/>
        <w:rPr>
          <w:lang w:eastAsia="en-US" w:bidi="ar-SA"/>
        </w:rPr>
      </w:pPr>
      <w:r>
        <w:rPr>
          <w:lang w:eastAsia="en-US" w:bidi="ar-SA"/>
        </w:rPr>
        <w:t>Sporządził</w:t>
      </w:r>
      <w:r w:rsidR="000307D6">
        <w:rPr>
          <w:lang w:eastAsia="en-US" w:bidi="ar-SA"/>
        </w:rPr>
        <w:t>: Inspektor ds. świadczeń rodzinnych i alimentacyjnych</w:t>
      </w:r>
    </w:p>
    <w:p w14:paraId="47C9085B" w14:textId="77777777" w:rsidR="000307D6" w:rsidRDefault="000307D6" w:rsidP="00783A08">
      <w:pPr>
        <w:spacing w:after="0"/>
        <w:rPr>
          <w:lang w:eastAsia="en-US" w:bidi="ar-SA"/>
        </w:rPr>
      </w:pPr>
      <w:r>
        <w:rPr>
          <w:lang w:eastAsia="en-US" w:bidi="ar-SA"/>
        </w:rPr>
        <w:lastRenderedPageBreak/>
        <w:t>Aneta Bartnicka</w:t>
      </w:r>
    </w:p>
    <w:p w14:paraId="6F26B6F7" w14:textId="77777777" w:rsidR="000307D6" w:rsidRDefault="000307D6" w:rsidP="00783A08">
      <w:pPr>
        <w:spacing w:after="0"/>
        <w:rPr>
          <w:lang w:eastAsia="en-US" w:bidi="ar-SA"/>
        </w:rPr>
      </w:pPr>
    </w:p>
    <w:p w14:paraId="0B6875AD" w14:textId="4CEFBAB2" w:rsidR="00783A08" w:rsidRDefault="000307D6" w:rsidP="00783A08">
      <w:pPr>
        <w:spacing w:after="0"/>
        <w:rPr>
          <w:lang w:eastAsia="en-US" w:bidi="ar-SA"/>
        </w:rPr>
      </w:pPr>
      <w:r>
        <w:rPr>
          <w:lang w:eastAsia="en-US" w:bidi="ar-SA"/>
        </w:rPr>
        <w:t>S</w:t>
      </w:r>
      <w:r w:rsidR="006B5F76">
        <w:rPr>
          <w:lang w:eastAsia="en-US" w:bidi="ar-SA"/>
        </w:rPr>
        <w:t>prawdził</w:t>
      </w:r>
      <w:r w:rsidR="00A8548C">
        <w:rPr>
          <w:lang w:eastAsia="en-US" w:bidi="ar-SA"/>
        </w:rPr>
        <w:t xml:space="preserve"> i zatwierdził</w:t>
      </w:r>
      <w:r w:rsidR="00783A08">
        <w:rPr>
          <w:lang w:eastAsia="en-US" w:bidi="ar-SA"/>
        </w:rPr>
        <w:t>:</w:t>
      </w:r>
      <w:r w:rsidR="006B5F76">
        <w:rPr>
          <w:lang w:eastAsia="en-US" w:bidi="ar-SA"/>
        </w:rPr>
        <w:t xml:space="preserve"> </w:t>
      </w:r>
      <w:r w:rsidR="00783A08">
        <w:rPr>
          <w:lang w:eastAsia="en-US" w:bidi="ar-SA"/>
        </w:rPr>
        <w:t>Kierownik GOPS</w:t>
      </w:r>
    </w:p>
    <w:p w14:paraId="5DC32CF1" w14:textId="41773481" w:rsidR="00783A08" w:rsidRDefault="00783A08" w:rsidP="00A8548C">
      <w:pPr>
        <w:spacing w:after="0"/>
        <w:rPr>
          <w:lang w:eastAsia="en-US" w:bidi="ar-SA"/>
        </w:rPr>
      </w:pPr>
      <w:r>
        <w:rPr>
          <w:lang w:eastAsia="en-US" w:bidi="ar-SA"/>
        </w:rPr>
        <w:t>Katarzyna Kwiatkowska</w:t>
      </w:r>
    </w:p>
    <w:p w14:paraId="090FC7ED" w14:textId="0F81B7F4" w:rsidR="000307D6" w:rsidRPr="00D9583D" w:rsidRDefault="000307D6" w:rsidP="006B5F76">
      <w:pPr>
        <w:spacing w:after="0"/>
        <w:rPr>
          <w:lang w:eastAsia="en-US" w:bidi="ar-SA"/>
        </w:rPr>
      </w:pPr>
      <w:r>
        <w:rPr>
          <w:lang w:eastAsia="en-US" w:bidi="ar-SA"/>
        </w:rPr>
        <w:t xml:space="preserve">Jakubów, </w:t>
      </w:r>
      <w:r w:rsidR="006627A3">
        <w:rPr>
          <w:lang w:eastAsia="en-US" w:bidi="ar-SA"/>
        </w:rPr>
        <w:t>03</w:t>
      </w:r>
      <w:r>
        <w:rPr>
          <w:lang w:eastAsia="en-US" w:bidi="ar-SA"/>
        </w:rPr>
        <w:t>.0</w:t>
      </w:r>
      <w:r w:rsidR="006627A3">
        <w:rPr>
          <w:lang w:eastAsia="en-US" w:bidi="ar-SA"/>
        </w:rPr>
        <w:t>9</w:t>
      </w:r>
      <w:r>
        <w:rPr>
          <w:lang w:eastAsia="en-US" w:bidi="ar-SA"/>
        </w:rPr>
        <w:t>.202</w:t>
      </w:r>
      <w:r w:rsidR="006627A3">
        <w:rPr>
          <w:lang w:eastAsia="en-US" w:bidi="ar-SA"/>
        </w:rPr>
        <w:t>6</w:t>
      </w:r>
      <w:r>
        <w:rPr>
          <w:lang w:eastAsia="en-US" w:bidi="ar-SA"/>
        </w:rPr>
        <w:t xml:space="preserve"> r.</w:t>
      </w:r>
    </w:p>
    <w:sectPr w:rsidR="000307D6" w:rsidRPr="00D9583D">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52E17D" w14:textId="77777777" w:rsidR="000512E2" w:rsidRDefault="000512E2" w:rsidP="002E0621">
      <w:pPr>
        <w:spacing w:after="0" w:line="240" w:lineRule="auto"/>
      </w:pPr>
      <w:r>
        <w:separator/>
      </w:r>
    </w:p>
  </w:endnote>
  <w:endnote w:type="continuationSeparator" w:id="0">
    <w:p w14:paraId="498EE860" w14:textId="77777777" w:rsidR="000512E2" w:rsidRDefault="000512E2" w:rsidP="002E0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ndale Sans UI">
    <w:altName w:val="Calibri"/>
    <w:charset w:val="00"/>
    <w:family w:val="auto"/>
    <w:pitch w:val="variable"/>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8E572D" w14:textId="77777777" w:rsidR="000512E2" w:rsidRDefault="000512E2" w:rsidP="002E0621">
      <w:pPr>
        <w:spacing w:after="0" w:line="240" w:lineRule="auto"/>
      </w:pPr>
      <w:r>
        <w:separator/>
      </w:r>
    </w:p>
  </w:footnote>
  <w:footnote w:type="continuationSeparator" w:id="0">
    <w:p w14:paraId="1AE02DC0" w14:textId="77777777" w:rsidR="000512E2" w:rsidRDefault="000512E2" w:rsidP="002E06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C1BB2" w14:textId="6720B0E9" w:rsidR="002E0621" w:rsidRPr="00A96212" w:rsidRDefault="002E0621" w:rsidP="002E0621">
    <w:pPr>
      <w:pStyle w:val="Nagwek"/>
      <w:jc w:val="center"/>
      <w:rPr>
        <w:b/>
        <w:bCs/>
      </w:rPr>
    </w:pPr>
    <w:r w:rsidRPr="00A96212">
      <w:rPr>
        <w:b/>
        <w:bCs/>
      </w:rPr>
      <w:t>Gminny Ośrodek Pomocy Społecznej w Jakubowie</w:t>
    </w:r>
  </w:p>
  <w:p w14:paraId="18EF519C" w14:textId="77777777" w:rsidR="002E0621" w:rsidRDefault="002E0621" w:rsidP="002E0621">
    <w:pPr>
      <w:pStyle w:val="Nagwek"/>
      <w:tabs>
        <w:tab w:val="clear" w:pos="4536"/>
        <w:tab w:val="clear" w:pos="9072"/>
        <w:tab w:val="center" w:pos="7938"/>
      </w:tabs>
      <w:jc w:val="center"/>
    </w:pPr>
    <w:r>
      <w:t>ul. Mińska 15, 05 - 306 Jakubów</w:t>
    </w:r>
  </w:p>
  <w:p w14:paraId="301A8E43" w14:textId="77777777" w:rsidR="002E0621" w:rsidRPr="002E0621" w:rsidRDefault="002E0621" w:rsidP="002E0621">
    <w:pPr>
      <w:pStyle w:val="Nagwek"/>
      <w:jc w:val="center"/>
      <w:rPr>
        <w:lang w:val="en-US"/>
      </w:rPr>
    </w:pPr>
    <w:r w:rsidRPr="002E0621">
      <w:rPr>
        <w:lang w:val="en-US"/>
      </w:rPr>
      <w:t>tel. 25-757-91-64, fax 25 757-91-64</w:t>
    </w:r>
  </w:p>
  <w:p w14:paraId="05D069D9" w14:textId="77777777" w:rsidR="002E0621" w:rsidRPr="002E0621" w:rsidRDefault="002E0621" w:rsidP="002E0621">
    <w:pPr>
      <w:pStyle w:val="Nagwek"/>
      <w:jc w:val="center"/>
      <w:rPr>
        <w:lang w:val="en-US"/>
      </w:rPr>
    </w:pPr>
    <w:r w:rsidRPr="002E0621">
      <w:rPr>
        <w:lang w:val="en-US"/>
      </w:rPr>
      <w:t>www.jakubow.pl</w:t>
    </w:r>
  </w:p>
  <w:p w14:paraId="3880D7A3" w14:textId="27796494" w:rsidR="002E0621" w:rsidRPr="002E0621" w:rsidRDefault="002E0621" w:rsidP="002E0621">
    <w:pPr>
      <w:pStyle w:val="Nagwek"/>
      <w:jc w:val="center"/>
      <w:rPr>
        <w:lang w:val="en-US"/>
      </w:rPr>
    </w:pPr>
    <w:r w:rsidRPr="002E0621">
      <w:rPr>
        <w:lang w:val="en-US"/>
      </w:rPr>
      <w:t>mail: gops@jakubow.pl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B208B"/>
    <w:multiLevelType w:val="hybridMultilevel"/>
    <w:tmpl w:val="6DE453CE"/>
    <w:lvl w:ilvl="0" w:tplc="54BE72E4">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36E5D83"/>
    <w:multiLevelType w:val="hybridMultilevel"/>
    <w:tmpl w:val="522E3C8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15:restartNumberingAfterBreak="0">
    <w:nsid w:val="3B403E58"/>
    <w:multiLevelType w:val="hybridMultilevel"/>
    <w:tmpl w:val="8242A8AA"/>
    <w:lvl w:ilvl="0" w:tplc="54BE72E4">
      <w:start w:val="1"/>
      <w:numFmt w:val="decimal"/>
      <w:lvlText w:val="%1."/>
      <w:lvlJc w:val="left"/>
      <w:pPr>
        <w:ind w:left="1065" w:hanging="705"/>
      </w:pPr>
      <w:rPr>
        <w:rFonts w:hint="default"/>
      </w:rPr>
    </w:lvl>
    <w:lvl w:ilvl="1" w:tplc="21CC1230">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B5E0911"/>
    <w:multiLevelType w:val="hybridMultilevel"/>
    <w:tmpl w:val="146E0F2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5C586AE0"/>
    <w:multiLevelType w:val="hybridMultilevel"/>
    <w:tmpl w:val="B38A464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72E46676"/>
    <w:multiLevelType w:val="hybridMultilevel"/>
    <w:tmpl w:val="31CA80A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569803364">
    <w:abstractNumId w:val="3"/>
  </w:num>
  <w:num w:numId="2" w16cid:durableId="130756264">
    <w:abstractNumId w:val="1"/>
  </w:num>
  <w:num w:numId="3" w16cid:durableId="2078430066">
    <w:abstractNumId w:val="5"/>
  </w:num>
  <w:num w:numId="4" w16cid:durableId="1595674051">
    <w:abstractNumId w:val="2"/>
  </w:num>
  <w:num w:numId="5" w16cid:durableId="890731755">
    <w:abstractNumId w:val="0"/>
  </w:num>
  <w:num w:numId="6" w16cid:durableId="19406783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0AD"/>
    <w:rsid w:val="00016D1A"/>
    <w:rsid w:val="000307D6"/>
    <w:rsid w:val="00031A92"/>
    <w:rsid w:val="00051091"/>
    <w:rsid w:val="000512E2"/>
    <w:rsid w:val="001017A0"/>
    <w:rsid w:val="00193E14"/>
    <w:rsid w:val="001D79ED"/>
    <w:rsid w:val="001E54A8"/>
    <w:rsid w:val="00216138"/>
    <w:rsid w:val="00222028"/>
    <w:rsid w:val="002319CE"/>
    <w:rsid w:val="00246487"/>
    <w:rsid w:val="00281D97"/>
    <w:rsid w:val="0029060E"/>
    <w:rsid w:val="0029438D"/>
    <w:rsid w:val="002E0621"/>
    <w:rsid w:val="00322246"/>
    <w:rsid w:val="003743E2"/>
    <w:rsid w:val="003C6B62"/>
    <w:rsid w:val="003E14C0"/>
    <w:rsid w:val="003F55B3"/>
    <w:rsid w:val="00460655"/>
    <w:rsid w:val="004B31D8"/>
    <w:rsid w:val="004D493E"/>
    <w:rsid w:val="004E6FC6"/>
    <w:rsid w:val="00525F96"/>
    <w:rsid w:val="00557302"/>
    <w:rsid w:val="005574BB"/>
    <w:rsid w:val="00573323"/>
    <w:rsid w:val="00596FDA"/>
    <w:rsid w:val="005C1D4D"/>
    <w:rsid w:val="005E0686"/>
    <w:rsid w:val="005E71FA"/>
    <w:rsid w:val="005F10C6"/>
    <w:rsid w:val="006207BB"/>
    <w:rsid w:val="00630CB2"/>
    <w:rsid w:val="00652645"/>
    <w:rsid w:val="00661115"/>
    <w:rsid w:val="006627A3"/>
    <w:rsid w:val="00675112"/>
    <w:rsid w:val="00677442"/>
    <w:rsid w:val="006B5F76"/>
    <w:rsid w:val="006B6903"/>
    <w:rsid w:val="0070618A"/>
    <w:rsid w:val="00747753"/>
    <w:rsid w:val="00775A4E"/>
    <w:rsid w:val="00783A08"/>
    <w:rsid w:val="007869B6"/>
    <w:rsid w:val="007A16BB"/>
    <w:rsid w:val="007C6276"/>
    <w:rsid w:val="007E1B62"/>
    <w:rsid w:val="00801462"/>
    <w:rsid w:val="008069DE"/>
    <w:rsid w:val="00840E9C"/>
    <w:rsid w:val="0085786C"/>
    <w:rsid w:val="008816F3"/>
    <w:rsid w:val="008B7373"/>
    <w:rsid w:val="008C24B5"/>
    <w:rsid w:val="008F380E"/>
    <w:rsid w:val="00941201"/>
    <w:rsid w:val="00955071"/>
    <w:rsid w:val="00963FB7"/>
    <w:rsid w:val="0097240D"/>
    <w:rsid w:val="009900AD"/>
    <w:rsid w:val="009A0CDF"/>
    <w:rsid w:val="009B41BE"/>
    <w:rsid w:val="009B74D3"/>
    <w:rsid w:val="009B7D34"/>
    <w:rsid w:val="009D4A97"/>
    <w:rsid w:val="009D7D28"/>
    <w:rsid w:val="009F11C1"/>
    <w:rsid w:val="00A52504"/>
    <w:rsid w:val="00A8548C"/>
    <w:rsid w:val="00A91965"/>
    <w:rsid w:val="00A936BD"/>
    <w:rsid w:val="00A96212"/>
    <w:rsid w:val="00AA6176"/>
    <w:rsid w:val="00AB707A"/>
    <w:rsid w:val="00AC0EF8"/>
    <w:rsid w:val="00AE4076"/>
    <w:rsid w:val="00AF1D45"/>
    <w:rsid w:val="00B325EA"/>
    <w:rsid w:val="00B34937"/>
    <w:rsid w:val="00B50400"/>
    <w:rsid w:val="00B61CAD"/>
    <w:rsid w:val="00B71230"/>
    <w:rsid w:val="00B716D2"/>
    <w:rsid w:val="00B92A27"/>
    <w:rsid w:val="00B9702A"/>
    <w:rsid w:val="00BA1317"/>
    <w:rsid w:val="00BB1844"/>
    <w:rsid w:val="00BD255F"/>
    <w:rsid w:val="00C00753"/>
    <w:rsid w:val="00C048B3"/>
    <w:rsid w:val="00C40E56"/>
    <w:rsid w:val="00C45F44"/>
    <w:rsid w:val="00C47927"/>
    <w:rsid w:val="00C939AE"/>
    <w:rsid w:val="00CA0B17"/>
    <w:rsid w:val="00CD7A49"/>
    <w:rsid w:val="00D4548B"/>
    <w:rsid w:val="00D54206"/>
    <w:rsid w:val="00D70CD3"/>
    <w:rsid w:val="00D9583D"/>
    <w:rsid w:val="00DC65A0"/>
    <w:rsid w:val="00DD03C5"/>
    <w:rsid w:val="00DD1DD5"/>
    <w:rsid w:val="00DD39D1"/>
    <w:rsid w:val="00DD4324"/>
    <w:rsid w:val="00DE2A65"/>
    <w:rsid w:val="00DE53CC"/>
    <w:rsid w:val="00DF310E"/>
    <w:rsid w:val="00E112E9"/>
    <w:rsid w:val="00E27E68"/>
    <w:rsid w:val="00E30461"/>
    <w:rsid w:val="00E45399"/>
    <w:rsid w:val="00E7559E"/>
    <w:rsid w:val="00E852EB"/>
    <w:rsid w:val="00EA09D2"/>
    <w:rsid w:val="00EC26F2"/>
    <w:rsid w:val="00EE51CA"/>
    <w:rsid w:val="00F04272"/>
    <w:rsid w:val="00F3740A"/>
    <w:rsid w:val="00F5244E"/>
    <w:rsid w:val="00F576BE"/>
    <w:rsid w:val="00F63C53"/>
    <w:rsid w:val="00F63D9E"/>
    <w:rsid w:val="00F66AAB"/>
    <w:rsid w:val="00F95AF2"/>
    <w:rsid w:val="00FB7C99"/>
    <w:rsid w:val="00FC4D2E"/>
    <w:rsid w:val="00FC7D0E"/>
    <w:rsid w:val="00FD03E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654A09"/>
  <w15:chartTrackingRefBased/>
  <w15:docId w15:val="{9B00F600-7576-4966-B81F-623FB1A84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Andale Sans U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E0621"/>
    <w:pPr>
      <w:widowControl w:val="0"/>
      <w:suppressAutoHyphens/>
      <w:autoSpaceDN w:val="0"/>
      <w:spacing w:after="240" w:line="276" w:lineRule="auto"/>
      <w:textAlignment w:val="baseline"/>
    </w:pPr>
    <w:rPr>
      <w:rFonts w:ascii="Calibri" w:hAnsi="Calibri" w:cs="Tahoma"/>
      <w:kern w:val="3"/>
      <w:sz w:val="24"/>
      <w:szCs w:val="24"/>
      <w:lang w:eastAsia="ja-JP" w:bidi="fa-IR"/>
      <w14:ligatures w14:val="none"/>
    </w:rPr>
  </w:style>
  <w:style w:type="paragraph" w:styleId="Nagwek1">
    <w:name w:val="heading 1"/>
    <w:basedOn w:val="Normalny"/>
    <w:next w:val="Normalny"/>
    <w:link w:val="Nagwek1Znak"/>
    <w:uiPriority w:val="9"/>
    <w:qFormat/>
    <w:rsid w:val="002E0621"/>
    <w:pPr>
      <w:keepNext/>
      <w:keepLines/>
      <w:spacing w:before="240"/>
      <w:outlineLvl w:val="0"/>
    </w:pPr>
    <w:rPr>
      <w:rFonts w:eastAsiaTheme="majorEastAsia" w:cstheme="majorBidi"/>
      <w:b/>
      <w:kern w:val="2"/>
      <w:sz w:val="28"/>
      <w:szCs w:val="32"/>
      <w:lang w:eastAsia="en-US" w:bidi="ar-SA"/>
      <w14:ligatures w14:val="standardContextual"/>
    </w:rPr>
  </w:style>
  <w:style w:type="paragraph" w:styleId="Nagwek2">
    <w:name w:val="heading 2"/>
    <w:basedOn w:val="Normalny"/>
    <w:next w:val="Normalny"/>
    <w:link w:val="Nagwek2Znak"/>
    <w:uiPriority w:val="9"/>
    <w:unhideWhenUsed/>
    <w:qFormat/>
    <w:rsid w:val="00D9583D"/>
    <w:pPr>
      <w:keepNext/>
      <w:keepLines/>
      <w:outlineLvl w:val="1"/>
    </w:pPr>
    <w:rPr>
      <w:rFonts w:eastAsiaTheme="majorEastAsia" w:cstheme="majorBidi"/>
      <w:b/>
      <w:szCs w:val="32"/>
    </w:rPr>
  </w:style>
  <w:style w:type="paragraph" w:styleId="Nagwek3">
    <w:name w:val="heading 3"/>
    <w:basedOn w:val="Normalny"/>
    <w:next w:val="Normalny"/>
    <w:link w:val="Nagwek3Znak"/>
    <w:uiPriority w:val="9"/>
    <w:unhideWhenUsed/>
    <w:qFormat/>
    <w:rsid w:val="00783A08"/>
    <w:pPr>
      <w:keepNext/>
      <w:keepLines/>
      <w:outlineLvl w:val="2"/>
    </w:pPr>
    <w:rPr>
      <w:rFonts w:eastAsiaTheme="majorEastAsia" w:cstheme="majorBidi"/>
      <w:szCs w:val="28"/>
    </w:rPr>
  </w:style>
  <w:style w:type="paragraph" w:styleId="Nagwek4">
    <w:name w:val="heading 4"/>
    <w:basedOn w:val="Normalny"/>
    <w:next w:val="Normalny"/>
    <w:link w:val="Nagwek4Znak"/>
    <w:uiPriority w:val="9"/>
    <w:semiHidden/>
    <w:unhideWhenUsed/>
    <w:qFormat/>
    <w:rsid w:val="009900A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Nagwek5">
    <w:name w:val="heading 5"/>
    <w:basedOn w:val="Normalny"/>
    <w:next w:val="Normalny"/>
    <w:link w:val="Nagwek5Znak"/>
    <w:uiPriority w:val="9"/>
    <w:semiHidden/>
    <w:unhideWhenUsed/>
    <w:qFormat/>
    <w:rsid w:val="009900AD"/>
    <w:pPr>
      <w:keepNext/>
      <w:keepLines/>
      <w:spacing w:before="80" w:after="40"/>
      <w:outlineLvl w:val="4"/>
    </w:pPr>
    <w:rPr>
      <w:rFonts w:asciiTheme="minorHAnsi" w:eastAsiaTheme="majorEastAsia" w:hAnsiTheme="minorHAnsi" w:cstheme="majorBidi"/>
      <w:color w:val="0F4761" w:themeColor="accent1" w:themeShade="BF"/>
    </w:rPr>
  </w:style>
  <w:style w:type="paragraph" w:styleId="Nagwek6">
    <w:name w:val="heading 6"/>
    <w:basedOn w:val="Normalny"/>
    <w:next w:val="Normalny"/>
    <w:link w:val="Nagwek6Znak"/>
    <w:uiPriority w:val="9"/>
    <w:semiHidden/>
    <w:unhideWhenUsed/>
    <w:qFormat/>
    <w:rsid w:val="009900AD"/>
    <w:pPr>
      <w:keepNext/>
      <w:keepLines/>
      <w:spacing w:before="40" w:after="0"/>
      <w:outlineLvl w:val="5"/>
    </w:pPr>
    <w:rPr>
      <w:rFonts w:asciiTheme="minorHAnsi" w:eastAsiaTheme="majorEastAsia" w:hAnsiTheme="minorHAnsi" w:cstheme="majorBidi"/>
      <w:i/>
      <w:iCs/>
      <w:color w:val="595959" w:themeColor="text1" w:themeTint="A6"/>
    </w:rPr>
  </w:style>
  <w:style w:type="paragraph" w:styleId="Nagwek7">
    <w:name w:val="heading 7"/>
    <w:basedOn w:val="Normalny"/>
    <w:next w:val="Normalny"/>
    <w:link w:val="Nagwek7Znak"/>
    <w:uiPriority w:val="9"/>
    <w:semiHidden/>
    <w:unhideWhenUsed/>
    <w:qFormat/>
    <w:rsid w:val="009900AD"/>
    <w:pPr>
      <w:keepNext/>
      <w:keepLines/>
      <w:spacing w:before="40" w:after="0"/>
      <w:outlineLvl w:val="6"/>
    </w:pPr>
    <w:rPr>
      <w:rFonts w:asciiTheme="minorHAnsi" w:eastAsiaTheme="majorEastAsia" w:hAnsiTheme="minorHAnsi" w:cstheme="majorBidi"/>
      <w:color w:val="595959" w:themeColor="text1" w:themeTint="A6"/>
    </w:rPr>
  </w:style>
  <w:style w:type="paragraph" w:styleId="Nagwek8">
    <w:name w:val="heading 8"/>
    <w:basedOn w:val="Normalny"/>
    <w:next w:val="Normalny"/>
    <w:link w:val="Nagwek8Znak"/>
    <w:uiPriority w:val="9"/>
    <w:semiHidden/>
    <w:unhideWhenUsed/>
    <w:qFormat/>
    <w:rsid w:val="009900AD"/>
    <w:pPr>
      <w:keepNext/>
      <w:keepLines/>
      <w:spacing w:after="0"/>
      <w:outlineLvl w:val="7"/>
    </w:pPr>
    <w:rPr>
      <w:rFonts w:asciiTheme="minorHAnsi" w:eastAsiaTheme="majorEastAsia" w:hAnsiTheme="minorHAnsi" w:cstheme="majorBidi"/>
      <w:i/>
      <w:iCs/>
      <w:color w:val="272727" w:themeColor="text1" w:themeTint="D8"/>
    </w:rPr>
  </w:style>
  <w:style w:type="paragraph" w:styleId="Nagwek9">
    <w:name w:val="heading 9"/>
    <w:basedOn w:val="Normalny"/>
    <w:next w:val="Normalny"/>
    <w:link w:val="Nagwek9Znak"/>
    <w:uiPriority w:val="9"/>
    <w:semiHidden/>
    <w:unhideWhenUsed/>
    <w:qFormat/>
    <w:rsid w:val="009900AD"/>
    <w:pPr>
      <w:keepNext/>
      <w:keepLines/>
      <w:spacing w:after="0"/>
      <w:outlineLvl w:val="8"/>
    </w:pPr>
    <w:rPr>
      <w:rFonts w:asciiTheme="minorHAnsi" w:eastAsiaTheme="majorEastAsia" w:hAnsiTheme="minorHAnsi"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E0621"/>
    <w:rPr>
      <w:rFonts w:ascii="Calibri" w:eastAsiaTheme="majorEastAsia" w:hAnsi="Calibri" w:cstheme="majorBidi"/>
      <w:b/>
      <w:sz w:val="28"/>
      <w:szCs w:val="32"/>
    </w:rPr>
  </w:style>
  <w:style w:type="character" w:customStyle="1" w:styleId="Nagwek2Znak">
    <w:name w:val="Nagłówek 2 Znak"/>
    <w:basedOn w:val="Domylnaczcionkaakapitu"/>
    <w:link w:val="Nagwek2"/>
    <w:uiPriority w:val="9"/>
    <w:rsid w:val="00D9583D"/>
    <w:rPr>
      <w:rFonts w:ascii="Calibri" w:eastAsiaTheme="majorEastAsia" w:hAnsi="Calibri" w:cstheme="majorBidi"/>
      <w:b/>
      <w:kern w:val="3"/>
      <w:sz w:val="24"/>
      <w:szCs w:val="32"/>
      <w:lang w:eastAsia="ja-JP" w:bidi="fa-IR"/>
      <w14:ligatures w14:val="none"/>
    </w:rPr>
  </w:style>
  <w:style w:type="paragraph" w:styleId="Legenda">
    <w:name w:val="caption"/>
    <w:basedOn w:val="Normalny"/>
    <w:next w:val="Normalny"/>
    <w:uiPriority w:val="35"/>
    <w:unhideWhenUsed/>
    <w:qFormat/>
    <w:rsid w:val="003C6B62"/>
    <w:pPr>
      <w:spacing w:line="240" w:lineRule="auto"/>
    </w:pPr>
    <w:rPr>
      <w:iCs/>
      <w:szCs w:val="18"/>
    </w:rPr>
  </w:style>
  <w:style w:type="character" w:customStyle="1" w:styleId="Nagwek3Znak">
    <w:name w:val="Nagłówek 3 Znak"/>
    <w:basedOn w:val="Domylnaczcionkaakapitu"/>
    <w:link w:val="Nagwek3"/>
    <w:uiPriority w:val="9"/>
    <w:rsid w:val="00783A08"/>
    <w:rPr>
      <w:rFonts w:ascii="Calibri" w:eastAsiaTheme="majorEastAsia" w:hAnsi="Calibri" w:cstheme="majorBidi"/>
      <w:kern w:val="3"/>
      <w:sz w:val="24"/>
      <w:szCs w:val="28"/>
      <w:lang w:eastAsia="ja-JP" w:bidi="fa-IR"/>
      <w14:ligatures w14:val="none"/>
    </w:rPr>
  </w:style>
  <w:style w:type="character" w:customStyle="1" w:styleId="Nagwek4Znak">
    <w:name w:val="Nagłówek 4 Znak"/>
    <w:basedOn w:val="Domylnaczcionkaakapitu"/>
    <w:link w:val="Nagwek4"/>
    <w:uiPriority w:val="9"/>
    <w:semiHidden/>
    <w:rsid w:val="009900AD"/>
    <w:rPr>
      <w:rFonts w:eastAsiaTheme="majorEastAsia" w:cstheme="majorBidi"/>
      <w:i/>
      <w:iCs/>
      <w:color w:val="0F4761" w:themeColor="accent1" w:themeShade="BF"/>
      <w:kern w:val="3"/>
      <w:sz w:val="24"/>
      <w:szCs w:val="24"/>
      <w:lang w:eastAsia="ja-JP" w:bidi="fa-IR"/>
      <w14:ligatures w14:val="none"/>
    </w:rPr>
  </w:style>
  <w:style w:type="character" w:customStyle="1" w:styleId="Nagwek5Znak">
    <w:name w:val="Nagłówek 5 Znak"/>
    <w:basedOn w:val="Domylnaczcionkaakapitu"/>
    <w:link w:val="Nagwek5"/>
    <w:uiPriority w:val="9"/>
    <w:semiHidden/>
    <w:rsid w:val="009900AD"/>
    <w:rPr>
      <w:rFonts w:eastAsiaTheme="majorEastAsia" w:cstheme="majorBidi"/>
      <w:color w:val="0F4761" w:themeColor="accent1" w:themeShade="BF"/>
      <w:kern w:val="3"/>
      <w:sz w:val="24"/>
      <w:szCs w:val="24"/>
      <w:lang w:eastAsia="ja-JP" w:bidi="fa-IR"/>
      <w14:ligatures w14:val="none"/>
    </w:rPr>
  </w:style>
  <w:style w:type="character" w:customStyle="1" w:styleId="Nagwek6Znak">
    <w:name w:val="Nagłówek 6 Znak"/>
    <w:basedOn w:val="Domylnaczcionkaakapitu"/>
    <w:link w:val="Nagwek6"/>
    <w:uiPriority w:val="9"/>
    <w:semiHidden/>
    <w:rsid w:val="009900AD"/>
    <w:rPr>
      <w:rFonts w:eastAsiaTheme="majorEastAsia" w:cstheme="majorBidi"/>
      <w:i/>
      <w:iCs/>
      <w:color w:val="595959" w:themeColor="text1" w:themeTint="A6"/>
      <w:kern w:val="3"/>
      <w:sz w:val="24"/>
      <w:szCs w:val="24"/>
      <w:lang w:eastAsia="ja-JP" w:bidi="fa-IR"/>
      <w14:ligatures w14:val="none"/>
    </w:rPr>
  </w:style>
  <w:style w:type="character" w:customStyle="1" w:styleId="Nagwek7Znak">
    <w:name w:val="Nagłówek 7 Znak"/>
    <w:basedOn w:val="Domylnaczcionkaakapitu"/>
    <w:link w:val="Nagwek7"/>
    <w:uiPriority w:val="9"/>
    <w:semiHidden/>
    <w:rsid w:val="009900AD"/>
    <w:rPr>
      <w:rFonts w:eastAsiaTheme="majorEastAsia" w:cstheme="majorBidi"/>
      <w:color w:val="595959" w:themeColor="text1" w:themeTint="A6"/>
      <w:kern w:val="3"/>
      <w:sz w:val="24"/>
      <w:szCs w:val="24"/>
      <w:lang w:eastAsia="ja-JP" w:bidi="fa-IR"/>
      <w14:ligatures w14:val="none"/>
    </w:rPr>
  </w:style>
  <w:style w:type="character" w:customStyle="1" w:styleId="Nagwek8Znak">
    <w:name w:val="Nagłówek 8 Znak"/>
    <w:basedOn w:val="Domylnaczcionkaakapitu"/>
    <w:link w:val="Nagwek8"/>
    <w:uiPriority w:val="9"/>
    <w:semiHidden/>
    <w:rsid w:val="009900AD"/>
    <w:rPr>
      <w:rFonts w:eastAsiaTheme="majorEastAsia" w:cstheme="majorBidi"/>
      <w:i/>
      <w:iCs/>
      <w:color w:val="272727" w:themeColor="text1" w:themeTint="D8"/>
      <w:kern w:val="3"/>
      <w:sz w:val="24"/>
      <w:szCs w:val="24"/>
      <w:lang w:eastAsia="ja-JP" w:bidi="fa-IR"/>
      <w14:ligatures w14:val="none"/>
    </w:rPr>
  </w:style>
  <w:style w:type="character" w:customStyle="1" w:styleId="Nagwek9Znak">
    <w:name w:val="Nagłówek 9 Znak"/>
    <w:basedOn w:val="Domylnaczcionkaakapitu"/>
    <w:link w:val="Nagwek9"/>
    <w:uiPriority w:val="9"/>
    <w:semiHidden/>
    <w:rsid w:val="009900AD"/>
    <w:rPr>
      <w:rFonts w:eastAsiaTheme="majorEastAsia" w:cstheme="majorBidi"/>
      <w:color w:val="272727" w:themeColor="text1" w:themeTint="D8"/>
      <w:kern w:val="3"/>
      <w:sz w:val="24"/>
      <w:szCs w:val="24"/>
      <w:lang w:eastAsia="ja-JP" w:bidi="fa-IR"/>
      <w14:ligatures w14:val="none"/>
    </w:rPr>
  </w:style>
  <w:style w:type="paragraph" w:styleId="Tytu">
    <w:name w:val="Title"/>
    <w:basedOn w:val="Normalny"/>
    <w:next w:val="Normalny"/>
    <w:link w:val="TytuZnak"/>
    <w:uiPriority w:val="10"/>
    <w:qFormat/>
    <w:rsid w:val="009900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900AD"/>
    <w:rPr>
      <w:rFonts w:asciiTheme="majorHAnsi" w:eastAsiaTheme="majorEastAsia" w:hAnsiTheme="majorHAnsi" w:cstheme="majorBidi"/>
      <w:spacing w:val="-10"/>
      <w:kern w:val="28"/>
      <w:sz w:val="56"/>
      <w:szCs w:val="56"/>
      <w:lang w:eastAsia="ja-JP" w:bidi="fa-IR"/>
      <w14:ligatures w14:val="none"/>
    </w:rPr>
  </w:style>
  <w:style w:type="paragraph" w:styleId="Podtytu">
    <w:name w:val="Subtitle"/>
    <w:basedOn w:val="Normalny"/>
    <w:next w:val="Normalny"/>
    <w:link w:val="PodtytuZnak"/>
    <w:uiPriority w:val="11"/>
    <w:qFormat/>
    <w:rsid w:val="009900A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9900AD"/>
    <w:rPr>
      <w:rFonts w:eastAsiaTheme="majorEastAsia" w:cstheme="majorBidi"/>
      <w:color w:val="595959" w:themeColor="text1" w:themeTint="A6"/>
      <w:spacing w:val="15"/>
      <w:kern w:val="3"/>
      <w:sz w:val="28"/>
      <w:szCs w:val="28"/>
      <w:lang w:eastAsia="ja-JP" w:bidi="fa-IR"/>
      <w14:ligatures w14:val="none"/>
    </w:rPr>
  </w:style>
  <w:style w:type="paragraph" w:styleId="Cytat">
    <w:name w:val="Quote"/>
    <w:basedOn w:val="Normalny"/>
    <w:next w:val="Normalny"/>
    <w:link w:val="CytatZnak"/>
    <w:uiPriority w:val="29"/>
    <w:qFormat/>
    <w:rsid w:val="009900AD"/>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9900AD"/>
    <w:rPr>
      <w:rFonts w:ascii="Calibri" w:hAnsi="Calibri" w:cs="Tahoma"/>
      <w:i/>
      <w:iCs/>
      <w:color w:val="404040" w:themeColor="text1" w:themeTint="BF"/>
      <w:kern w:val="3"/>
      <w:sz w:val="24"/>
      <w:szCs w:val="24"/>
      <w:lang w:eastAsia="ja-JP" w:bidi="fa-IR"/>
      <w14:ligatures w14:val="none"/>
    </w:rPr>
  </w:style>
  <w:style w:type="paragraph" w:styleId="Akapitzlist">
    <w:name w:val="List Paragraph"/>
    <w:basedOn w:val="Normalny"/>
    <w:uiPriority w:val="34"/>
    <w:qFormat/>
    <w:rsid w:val="009900AD"/>
    <w:pPr>
      <w:ind w:left="720"/>
      <w:contextualSpacing/>
    </w:pPr>
  </w:style>
  <w:style w:type="character" w:styleId="Wyrnienieintensywne">
    <w:name w:val="Intense Emphasis"/>
    <w:basedOn w:val="Domylnaczcionkaakapitu"/>
    <w:uiPriority w:val="21"/>
    <w:qFormat/>
    <w:rsid w:val="009900AD"/>
    <w:rPr>
      <w:i/>
      <w:iCs/>
      <w:color w:val="0F4761" w:themeColor="accent1" w:themeShade="BF"/>
    </w:rPr>
  </w:style>
  <w:style w:type="paragraph" w:styleId="Cytatintensywny">
    <w:name w:val="Intense Quote"/>
    <w:basedOn w:val="Normalny"/>
    <w:next w:val="Normalny"/>
    <w:link w:val="CytatintensywnyZnak"/>
    <w:uiPriority w:val="30"/>
    <w:qFormat/>
    <w:rsid w:val="009900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9900AD"/>
    <w:rPr>
      <w:rFonts w:ascii="Calibri" w:hAnsi="Calibri" w:cs="Tahoma"/>
      <w:i/>
      <w:iCs/>
      <w:color w:val="0F4761" w:themeColor="accent1" w:themeShade="BF"/>
      <w:kern w:val="3"/>
      <w:sz w:val="24"/>
      <w:szCs w:val="24"/>
      <w:lang w:eastAsia="ja-JP" w:bidi="fa-IR"/>
      <w14:ligatures w14:val="none"/>
    </w:rPr>
  </w:style>
  <w:style w:type="character" w:styleId="Odwoanieintensywne">
    <w:name w:val="Intense Reference"/>
    <w:basedOn w:val="Domylnaczcionkaakapitu"/>
    <w:uiPriority w:val="32"/>
    <w:qFormat/>
    <w:rsid w:val="009900AD"/>
    <w:rPr>
      <w:b/>
      <w:bCs/>
      <w:smallCaps/>
      <w:color w:val="0F4761" w:themeColor="accent1" w:themeShade="BF"/>
      <w:spacing w:val="5"/>
    </w:rPr>
  </w:style>
  <w:style w:type="paragraph" w:styleId="Nagwek">
    <w:name w:val="header"/>
    <w:basedOn w:val="Normalny"/>
    <w:link w:val="NagwekZnak"/>
    <w:uiPriority w:val="99"/>
    <w:unhideWhenUsed/>
    <w:rsid w:val="002E062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E0621"/>
    <w:rPr>
      <w:rFonts w:ascii="Calibri" w:hAnsi="Calibri" w:cs="Tahoma"/>
      <w:kern w:val="3"/>
      <w:sz w:val="24"/>
      <w:szCs w:val="24"/>
      <w:lang w:eastAsia="ja-JP" w:bidi="fa-IR"/>
      <w14:ligatures w14:val="none"/>
    </w:rPr>
  </w:style>
  <w:style w:type="paragraph" w:styleId="Stopka">
    <w:name w:val="footer"/>
    <w:basedOn w:val="Normalny"/>
    <w:link w:val="StopkaZnak"/>
    <w:uiPriority w:val="99"/>
    <w:unhideWhenUsed/>
    <w:rsid w:val="002E062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E0621"/>
    <w:rPr>
      <w:rFonts w:ascii="Calibri" w:hAnsi="Calibri" w:cs="Tahoma"/>
      <w:kern w:val="3"/>
      <w:sz w:val="24"/>
      <w:szCs w:val="24"/>
      <w:lang w:eastAsia="ja-JP" w:bidi="fa-IR"/>
      <w14:ligatures w14:val="none"/>
    </w:rPr>
  </w:style>
  <w:style w:type="character" w:styleId="Hipercze">
    <w:name w:val="Hyperlink"/>
    <w:basedOn w:val="Domylnaczcionkaakapitu"/>
    <w:uiPriority w:val="99"/>
    <w:unhideWhenUsed/>
    <w:rsid w:val="00D9583D"/>
    <w:rPr>
      <w:color w:val="467886" w:themeColor="hyperlink"/>
      <w:u w:val="single"/>
    </w:rPr>
  </w:style>
  <w:style w:type="character" w:styleId="Nierozpoznanawzmianka">
    <w:name w:val="Unresolved Mention"/>
    <w:basedOn w:val="Domylnaczcionkaakapitu"/>
    <w:uiPriority w:val="99"/>
    <w:semiHidden/>
    <w:unhideWhenUsed/>
    <w:rsid w:val="00D958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pl/web/rodzina/fundusz-alimentacyjny" TargetMode="External"/><Relationship Id="rId3" Type="http://schemas.openxmlformats.org/officeDocument/2006/relationships/settings" Target="settings.xml"/><Relationship Id="rId7" Type="http://schemas.openxmlformats.org/officeDocument/2006/relationships/hyperlink" Target="https://www.gov.pl/web/rodzina/swiadczenia-z-funduszu-alimentacyjnego---wzor-wniosku-i-zalacznikow-do-stosowania-na-nowy-okres-2021202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5</Pages>
  <Words>1285</Words>
  <Characters>7716</Characters>
  <Application>Microsoft Office Word</Application>
  <DocSecurity>0</DocSecurity>
  <Lines>64</Lines>
  <Paragraphs>17</Paragraphs>
  <ScaleCrop>false</ScaleCrop>
  <HeadingPairs>
    <vt:vector size="2" baseType="variant">
      <vt:variant>
        <vt:lpstr>Tytuł</vt:lpstr>
      </vt:variant>
      <vt:variant>
        <vt:i4>1</vt:i4>
      </vt:variant>
    </vt:vector>
  </HeadingPairs>
  <TitlesOfParts>
    <vt:vector size="1" baseType="lpstr">
      <vt:lpstr>KARTA USŁUG - FUNDUSZ ALIMENTACYJNY</vt:lpstr>
    </vt:vector>
  </TitlesOfParts>
  <Company/>
  <LinksUpToDate>false</LinksUpToDate>
  <CharactersWithSpaces>8984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USŁUG - FUNDUSZ ALIMENTACYJNY</dc:title>
  <dc:subject/>
  <dc:creator>Marcin Obszanski</dc:creator>
  <cp:keywords/>
  <dc:description/>
  <cp:lastModifiedBy>k.kwiatkowska</cp:lastModifiedBy>
  <cp:revision>9</cp:revision>
  <cp:lastPrinted>2025-04-11T12:42:00Z</cp:lastPrinted>
  <dcterms:created xsi:type="dcterms:W3CDTF">2025-04-11T13:04:00Z</dcterms:created>
  <dcterms:modified xsi:type="dcterms:W3CDTF">2026-09-03T13:43:00Z</dcterms:modified>
</cp:coreProperties>
</file>